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CE3838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E3838">
        <w:rPr>
          <w:rFonts w:asciiTheme="majorHAnsi" w:hAnsiTheme="majorHAnsi" w:cs="Arial"/>
          <w:b/>
          <w:i/>
          <w:sz w:val="24"/>
          <w:szCs w:val="24"/>
        </w:rPr>
        <w:t>«Специфика профессиональной деятельности педагога-психолога в организации СПО»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044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0BE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3198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838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7965-CE4D-4F7D-AC34-3F24B0BF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88</cp:revision>
  <dcterms:created xsi:type="dcterms:W3CDTF">2024-07-15T12:40:00Z</dcterms:created>
  <dcterms:modified xsi:type="dcterms:W3CDTF">2026-07-01T08:49:00Z</dcterms:modified>
</cp:coreProperties>
</file>