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B66D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B66D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B66D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B66D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B66D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D296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D2960" w:rsidRPr="003D2960">
        <w:rPr>
          <w:rFonts w:asciiTheme="majorHAnsi" w:hAnsiTheme="majorHAnsi" w:cs="Arial"/>
          <w:b/>
        </w:rPr>
        <w:t>Логопедия и дефектология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3D2960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МАДОУ «Детский сад №227», г. Пермь</w:t>
            </w:r>
          </w:p>
        </w:tc>
        <w:tc>
          <w:tcPr>
            <w:tcW w:w="3710" w:type="dxa"/>
          </w:tcPr>
          <w:p w:rsidR="00202519" w:rsidRPr="00C54CF2" w:rsidRDefault="003D2960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Тимофейчик Татьяна Семеновна</w:t>
            </w:r>
          </w:p>
        </w:tc>
        <w:tc>
          <w:tcPr>
            <w:tcW w:w="2286" w:type="dxa"/>
          </w:tcPr>
          <w:p w:rsidR="00A41A57" w:rsidRPr="0017577F" w:rsidRDefault="003D2960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960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2AC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6D0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16D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3927-370A-437D-909B-CB5772C4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2021-11-07T12:24:00Z</dcterms:modified>
</cp:coreProperties>
</file>