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64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309B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964E4" w:rsidRPr="008964E4">
        <w:rPr>
          <w:rFonts w:asciiTheme="majorHAnsi" w:hAnsiTheme="majorHAnsi" w:cs="Arial"/>
          <w:b/>
        </w:rPr>
        <w:t>Всероссийский конкурс хореографического искусства «В ритме танца»»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964E4" w:rsidRDefault="008964E4" w:rsidP="008964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«Солнышко»</w:t>
            </w:r>
          </w:p>
          <w:p w:rsidR="008B1A08" w:rsidRPr="006E1F46" w:rsidRDefault="008964E4" w:rsidP="008964E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Ульдурга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Еравнинский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 республики Бурятия</w:t>
            </w:r>
          </w:p>
        </w:tc>
        <w:tc>
          <w:tcPr>
            <w:tcW w:w="3710" w:type="dxa"/>
          </w:tcPr>
          <w:p w:rsidR="008B1A08" w:rsidRPr="006E1F46" w:rsidRDefault="008964E4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Дубчинова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Арюна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Леонидовна,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Цырендоржиев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Саян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Очирович</w:t>
            </w:r>
            <w:proofErr w:type="spellEnd"/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964E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64E4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3779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81DF-F61D-4568-A2BA-41A7272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2022-05-14T10:00:00Z</dcterms:modified>
</cp:coreProperties>
</file>