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646F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646F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646F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646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646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F55E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F55EB" w:rsidRPr="006F55E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Открытое занятие в ДОУ по ФГОС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6F55EB" w:rsidRDefault="006F55EB" w:rsidP="0014692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F55EB">
              <w:rPr>
                <w:rFonts w:eastAsia="Calibri" w:cstheme="minorHAnsi"/>
                <w:b/>
                <w:sz w:val="24"/>
                <w:szCs w:val="24"/>
              </w:rPr>
              <w:t>МБОУ ЦО №31, г. Тула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6F55EB" w:rsidRDefault="006F55EB" w:rsidP="0014692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F55EB">
              <w:rPr>
                <w:rFonts w:eastAsia="Calibri" w:cstheme="minorHAnsi"/>
                <w:b/>
                <w:sz w:val="24"/>
                <w:szCs w:val="24"/>
              </w:rPr>
              <w:t>Венёвцева Ирина Валентиновна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2A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45D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55E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6A7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DC0A8-3267-407B-A510-1CE92FFEB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829</cp:revision>
  <dcterms:created xsi:type="dcterms:W3CDTF">2014-07-03T15:28:00Z</dcterms:created>
  <dcterms:modified xsi:type="dcterms:W3CDTF">2024-04-11T09:42:00Z</dcterms:modified>
</cp:coreProperties>
</file>