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E16F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E16FE" w:rsidRPr="000E16F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статья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E16FE" w:rsidRDefault="000E16FE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16FE">
              <w:rPr>
                <w:rFonts w:cstheme="minorHAnsi"/>
                <w:b/>
                <w:sz w:val="24"/>
                <w:szCs w:val="24"/>
              </w:rPr>
              <w:t>ГАПОУ «Волгоградский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E16FE" w:rsidRDefault="000E16FE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E16FE">
              <w:rPr>
                <w:rFonts w:cstheme="minorHAnsi"/>
                <w:b/>
                <w:sz w:val="24"/>
                <w:szCs w:val="24"/>
              </w:rPr>
              <w:t>Грицаенко</w:t>
            </w:r>
            <w:proofErr w:type="spellEnd"/>
            <w:r w:rsidRPr="000E16FE">
              <w:rPr>
                <w:rFonts w:cstheme="minorHAnsi"/>
                <w:b/>
                <w:sz w:val="24"/>
                <w:szCs w:val="24"/>
              </w:rPr>
              <w:t xml:space="preserve"> Дарья Вадимовна, Шарапова Полина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16FE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66F31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F71E4-B503-4BA0-9537-31FAA952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2024-03-12T12:46:00Z</dcterms:modified>
</cp:coreProperties>
</file>