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51B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51BA" w:rsidRPr="004751BA">
        <w:rPr>
          <w:rFonts w:ascii="Cambria" w:hAnsi="Cambria" w:cs="Arial"/>
          <w:b/>
          <w:sz w:val="24"/>
          <w:szCs w:val="24"/>
        </w:rPr>
        <w:t>Декоративно-прикладное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751BA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</w:t>
            </w:r>
            <w:proofErr w:type="gramStart"/>
            <w:r>
              <w:rPr>
                <w:rFonts w:asciiTheme="majorHAnsi" w:hAnsiTheme="majorHAnsi" w:cstheme="minorHAnsi"/>
              </w:rPr>
              <w:t>ДО</w:t>
            </w:r>
            <w:proofErr w:type="gramEnd"/>
            <w:r>
              <w:rPr>
                <w:rFonts w:asciiTheme="majorHAnsi" w:hAnsiTheme="majorHAnsi" w:cstheme="minorHAnsi"/>
              </w:rPr>
              <w:t xml:space="preserve"> «</w:t>
            </w:r>
            <w:proofErr w:type="gramStart"/>
            <w:r>
              <w:rPr>
                <w:rFonts w:asciiTheme="majorHAnsi" w:hAnsiTheme="majorHAnsi" w:cstheme="minorHAnsi"/>
              </w:rPr>
              <w:t>Детско-юношеский</w:t>
            </w:r>
            <w:proofErr w:type="gramEnd"/>
            <w:r>
              <w:rPr>
                <w:rFonts w:asciiTheme="majorHAnsi" w:hAnsiTheme="majorHAnsi" w:cstheme="minorHAnsi"/>
              </w:rPr>
              <w:t xml:space="preserve"> центр «Созвездие»», Кемеровская область, г.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751BA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Никулина Ирина Михайловна, </w:t>
            </w:r>
            <w:proofErr w:type="spellStart"/>
            <w:r>
              <w:rPr>
                <w:rFonts w:asciiTheme="majorHAnsi" w:hAnsiTheme="majorHAnsi" w:cstheme="minorHAnsi"/>
              </w:rPr>
              <w:t>Коренкова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Инга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51BA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368EE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D3DB-1C97-47CF-8FDC-B0B7423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2023-01-10T10:31:00Z</dcterms:modified>
</cp:coreProperties>
</file>