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A2361B" w:rsidRPr="00E91E53" w:rsidRDefault="00A2361B" w:rsidP="00A2361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2361B" w:rsidRPr="00E91E53" w:rsidRDefault="00A2361B" w:rsidP="00A2361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A028D6" w:rsidRPr="007B3B5D" w:rsidRDefault="00A028D6" w:rsidP="00A028D6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A028D6">
        <w:rPr>
          <w:rFonts w:asciiTheme="majorHAnsi" w:hAnsiTheme="majorHAnsi"/>
          <w:b/>
          <w:sz w:val="24"/>
          <w:szCs w:val="24"/>
        </w:rPr>
        <w:t xml:space="preserve"> 202</w:t>
      </w:r>
      <w:r w:rsidR="00A2361B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66340A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7067E4" w:rsidRPr="007067E4">
        <w:rPr>
          <w:rFonts w:asciiTheme="majorHAnsi" w:hAnsiTheme="majorHAnsi"/>
          <w:b/>
          <w:sz w:val="24"/>
          <w:szCs w:val="24"/>
        </w:rPr>
        <w:t>Профессиональное тестирование воспитателей ДОУ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A028D6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A028D6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A028D6" w:rsidRPr="00EE347F">
          <w:rPr>
            <w:rStyle w:val="a6"/>
            <w:rFonts w:cs="Times New Roman"/>
            <w:shd w:val="clear" w:color="auto" w:fill="FFFFFF"/>
          </w:rPr>
          <w:t>@</w:t>
        </w:r>
        <w:r w:rsidR="00A028D6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A028D6" w:rsidRPr="00EE347F">
          <w:rPr>
            <w:rStyle w:val="a6"/>
            <w:rFonts w:cs="Times New Roman"/>
            <w:shd w:val="clear" w:color="auto" w:fill="FFFFFF"/>
          </w:rPr>
          <w:t>.</w:t>
        </w:r>
        <w:r w:rsidR="00A028D6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A028D6">
        <w:rPr>
          <w:rFonts w:asciiTheme="majorHAnsi" w:hAnsiTheme="majorHAnsi" w:cs="Times New Roman"/>
        </w:rPr>
        <w:t>.</w:t>
      </w:r>
    </w:p>
    <w:p w:rsidR="00DB4234" w:rsidRPr="00EE347F" w:rsidRDefault="00DB42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A028D6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7067E4" w:rsidRPr="007067E4">
              <w:rPr>
                <w:rFonts w:asciiTheme="majorHAnsi" w:hAnsiTheme="majorHAnsi"/>
                <w:color w:val="000000" w:themeColor="text1"/>
              </w:rPr>
              <w:t>Профессиональное тестирование воспитателей ДОУ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7067E4" w:rsidRPr="004715AE" w:rsidRDefault="007067E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7067E4" w:rsidRDefault="007067E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69646E">
        <w:rPr>
          <w:rFonts w:cstheme="minorHAnsi"/>
          <w:b/>
          <w:color w:val="000000" w:themeColor="text1"/>
        </w:rPr>
        <w:lastRenderedPageBreak/>
        <w:t>1. К откровенному обсуждению разных сторон жизни ребенка способствует следующие формы работы с родителями: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Папки – передвижки;</w:t>
      </w:r>
      <w:r>
        <w:rPr>
          <w:rFonts w:cstheme="minorHAnsi"/>
          <w:color w:val="000000" w:themeColor="text1"/>
          <w:sz w:val="20"/>
          <w:szCs w:val="20"/>
        </w:rPr>
        <w:br/>
        <w:t>2) К</w:t>
      </w:r>
      <w:r w:rsidRPr="0069646E">
        <w:rPr>
          <w:rFonts w:cstheme="minorHAnsi"/>
          <w:color w:val="000000" w:themeColor="text1"/>
          <w:sz w:val="20"/>
          <w:szCs w:val="20"/>
        </w:rPr>
        <w:t>онсультации;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3) Индивидуальные беседы;</w:t>
      </w:r>
      <w:r>
        <w:rPr>
          <w:rFonts w:cstheme="minorHAnsi"/>
          <w:color w:val="000000" w:themeColor="text1"/>
          <w:sz w:val="20"/>
          <w:szCs w:val="20"/>
        </w:rPr>
        <w:br/>
        <w:t>4) Р</w:t>
      </w:r>
      <w:r w:rsidRPr="0069646E">
        <w:rPr>
          <w:rFonts w:cstheme="minorHAnsi"/>
          <w:color w:val="000000" w:themeColor="text1"/>
          <w:sz w:val="20"/>
          <w:szCs w:val="20"/>
        </w:rPr>
        <w:t>одительские конференции.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  <w:t xml:space="preserve"> </w:t>
      </w:r>
      <w:r w:rsidRPr="0069646E">
        <w:rPr>
          <w:rFonts w:cstheme="minorHAnsi"/>
          <w:b/>
          <w:color w:val="000000" w:themeColor="text1"/>
        </w:rPr>
        <w:t>2. Лишним ориентиром при осуществлении индивидуального подхода к ребенку в условиях ДОУ является: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М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едицинские </w:t>
      </w:r>
      <w:r>
        <w:rPr>
          <w:rFonts w:cstheme="minorHAnsi"/>
          <w:color w:val="000000" w:themeColor="text1"/>
          <w:sz w:val="20"/>
          <w:szCs w:val="20"/>
        </w:rPr>
        <w:t>показатели здоровья ребенка;</w:t>
      </w:r>
      <w:r>
        <w:rPr>
          <w:rFonts w:cstheme="minorHAnsi"/>
          <w:color w:val="000000" w:themeColor="text1"/>
          <w:sz w:val="20"/>
          <w:szCs w:val="20"/>
        </w:rPr>
        <w:br/>
        <w:t>2) П</w:t>
      </w:r>
      <w:r w:rsidRPr="0069646E">
        <w:rPr>
          <w:rFonts w:cstheme="minorHAnsi"/>
          <w:color w:val="000000" w:themeColor="text1"/>
          <w:sz w:val="20"/>
          <w:szCs w:val="20"/>
        </w:rPr>
        <w:t>сихологические особенности (темперамент и складывающи</w:t>
      </w:r>
      <w:r>
        <w:rPr>
          <w:rFonts w:cstheme="minorHAnsi"/>
          <w:color w:val="000000" w:themeColor="text1"/>
          <w:sz w:val="20"/>
          <w:szCs w:val="20"/>
        </w:rPr>
        <w:t>еся на его основе характер);</w:t>
      </w:r>
      <w:r>
        <w:rPr>
          <w:rFonts w:cstheme="minorHAnsi"/>
          <w:color w:val="000000" w:themeColor="text1"/>
          <w:sz w:val="20"/>
          <w:szCs w:val="20"/>
        </w:rPr>
        <w:br/>
        <w:t>3) Т</w:t>
      </w:r>
      <w:r w:rsidRPr="0069646E">
        <w:rPr>
          <w:rFonts w:cstheme="minorHAnsi"/>
          <w:color w:val="000000" w:themeColor="text1"/>
          <w:sz w:val="20"/>
          <w:szCs w:val="20"/>
        </w:rPr>
        <w:t>емп и общ</w:t>
      </w:r>
      <w:r>
        <w:rPr>
          <w:rFonts w:cstheme="minorHAnsi"/>
          <w:color w:val="000000" w:themeColor="text1"/>
          <w:sz w:val="20"/>
          <w:szCs w:val="20"/>
        </w:rPr>
        <w:t>ий уровень развития ребенка;</w:t>
      </w:r>
      <w:r>
        <w:rPr>
          <w:rFonts w:cstheme="minorHAnsi"/>
          <w:color w:val="000000" w:themeColor="text1"/>
          <w:sz w:val="20"/>
          <w:szCs w:val="20"/>
        </w:rPr>
        <w:br/>
        <w:t>4) С</w:t>
      </w:r>
      <w:r w:rsidRPr="0069646E">
        <w:rPr>
          <w:rFonts w:cstheme="minorHAnsi"/>
          <w:color w:val="000000" w:themeColor="text1"/>
          <w:sz w:val="20"/>
          <w:szCs w:val="20"/>
        </w:rPr>
        <w:t>езонные изменения состояния погоды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>3. Наука о здоровье, его сохранении и укреплении - это: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Валеология;</w:t>
      </w:r>
      <w:r>
        <w:rPr>
          <w:rFonts w:cstheme="minorHAnsi"/>
          <w:color w:val="000000" w:themeColor="text1"/>
          <w:sz w:val="20"/>
          <w:szCs w:val="20"/>
        </w:rPr>
        <w:br/>
        <w:t>2) Геронтология;</w:t>
      </w:r>
      <w:r>
        <w:rPr>
          <w:rFonts w:cstheme="minorHAnsi"/>
          <w:color w:val="000000" w:themeColor="text1"/>
          <w:sz w:val="20"/>
          <w:szCs w:val="20"/>
        </w:rPr>
        <w:br/>
        <w:t>3) Эпидемиология;</w:t>
      </w:r>
      <w:r>
        <w:rPr>
          <w:rFonts w:cstheme="minorHAnsi"/>
          <w:color w:val="000000" w:themeColor="text1"/>
          <w:sz w:val="20"/>
          <w:szCs w:val="20"/>
        </w:rPr>
        <w:br/>
        <w:t>4) З</w:t>
      </w:r>
      <w:r w:rsidRPr="0069646E">
        <w:rPr>
          <w:rFonts w:cstheme="minorHAnsi"/>
          <w:color w:val="000000" w:themeColor="text1"/>
          <w:sz w:val="20"/>
          <w:szCs w:val="20"/>
        </w:rPr>
        <w:t>доровьеведение.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</w:p>
    <w:p w:rsidR="007067E4" w:rsidRDefault="007067E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18"/>
          <w:szCs w:val="18"/>
        </w:rPr>
      </w:pPr>
      <w:r w:rsidRPr="0069646E">
        <w:rPr>
          <w:rFonts w:cstheme="minorHAnsi"/>
          <w:b/>
          <w:color w:val="000000" w:themeColor="text1"/>
        </w:rPr>
        <w:t>4. Наблюдение за детьми это: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А</w:t>
      </w:r>
      <w:r w:rsidRPr="0069646E">
        <w:rPr>
          <w:rFonts w:cstheme="minorHAnsi"/>
          <w:color w:val="000000" w:themeColor="text1"/>
          <w:sz w:val="20"/>
          <w:szCs w:val="20"/>
        </w:rPr>
        <w:t>нализ собранных фактов, понимание сути происходящего;</w:t>
      </w:r>
      <w:r w:rsidRPr="0069646E">
        <w:rPr>
          <w:rFonts w:cstheme="minorHAnsi"/>
          <w:color w:val="000000" w:themeColor="text1"/>
          <w:sz w:val="20"/>
          <w:szCs w:val="20"/>
        </w:rPr>
        <w:br/>
        <w:t>2</w:t>
      </w:r>
      <w:r>
        <w:rPr>
          <w:rFonts w:cstheme="minorHAnsi"/>
          <w:color w:val="000000" w:themeColor="text1"/>
          <w:sz w:val="20"/>
          <w:szCs w:val="20"/>
        </w:rPr>
        <w:t>) П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роцесс сбора фактов </w:t>
      </w:r>
      <w:r>
        <w:rPr>
          <w:rFonts w:cstheme="minorHAnsi"/>
          <w:color w:val="000000" w:themeColor="text1"/>
          <w:sz w:val="20"/>
          <w:szCs w:val="20"/>
        </w:rPr>
        <w:t>о поведении и учении ребенка;</w:t>
      </w:r>
      <w:r>
        <w:rPr>
          <w:rFonts w:cstheme="minorHAnsi"/>
          <w:color w:val="000000" w:themeColor="text1"/>
          <w:sz w:val="20"/>
          <w:szCs w:val="20"/>
        </w:rPr>
        <w:br/>
        <w:t>3) С</w:t>
      </w:r>
      <w:r w:rsidRPr="0069646E">
        <w:rPr>
          <w:rFonts w:cstheme="minorHAnsi"/>
          <w:color w:val="000000" w:themeColor="text1"/>
          <w:sz w:val="20"/>
          <w:szCs w:val="20"/>
        </w:rPr>
        <w:t>пособ получения информации прямо от ребенка.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>5. Основой формирования детского творческого конструирования является:</w:t>
      </w:r>
      <w:r w:rsidRPr="0069646E">
        <w:rPr>
          <w:rFonts w:cstheme="minorHAnsi"/>
          <w:b/>
          <w:color w:val="000000" w:themeColor="text1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t xml:space="preserve">1) </w:t>
      </w:r>
      <w:r>
        <w:rPr>
          <w:rFonts w:cstheme="minorHAnsi"/>
          <w:color w:val="000000" w:themeColor="text1"/>
          <w:sz w:val="20"/>
          <w:szCs w:val="20"/>
        </w:rPr>
        <w:t>Развитие образного мышления;</w:t>
      </w:r>
      <w:r>
        <w:rPr>
          <w:rFonts w:cstheme="minorHAnsi"/>
          <w:color w:val="000000" w:themeColor="text1"/>
          <w:sz w:val="20"/>
          <w:szCs w:val="20"/>
        </w:rPr>
        <w:br/>
        <w:t>2) Р</w:t>
      </w:r>
      <w:r w:rsidRPr="0069646E">
        <w:rPr>
          <w:rFonts w:cstheme="minorHAnsi"/>
          <w:color w:val="000000" w:themeColor="text1"/>
          <w:sz w:val="20"/>
          <w:szCs w:val="20"/>
        </w:rPr>
        <w:t>азвитие самостоятельного эксперименти</w:t>
      </w:r>
      <w:r>
        <w:rPr>
          <w:rFonts w:cstheme="minorHAnsi"/>
          <w:color w:val="000000" w:themeColor="text1"/>
          <w:sz w:val="20"/>
          <w:szCs w:val="20"/>
        </w:rPr>
        <w:t>рования с новым материалом;</w:t>
      </w:r>
      <w:r>
        <w:rPr>
          <w:rFonts w:cstheme="minorHAnsi"/>
          <w:color w:val="000000" w:themeColor="text1"/>
          <w:sz w:val="20"/>
          <w:szCs w:val="20"/>
        </w:rPr>
        <w:br/>
        <w:t>3) Ф</w:t>
      </w:r>
      <w:r w:rsidRPr="0069646E">
        <w:rPr>
          <w:rFonts w:cstheme="minorHAnsi"/>
          <w:color w:val="000000" w:themeColor="text1"/>
          <w:sz w:val="20"/>
          <w:szCs w:val="20"/>
        </w:rPr>
        <w:t>ормирование обобщен</w:t>
      </w:r>
      <w:r>
        <w:rPr>
          <w:rFonts w:cstheme="minorHAnsi"/>
          <w:color w:val="000000" w:themeColor="text1"/>
          <w:sz w:val="20"/>
          <w:szCs w:val="20"/>
        </w:rPr>
        <w:t>ных способов деятельности;</w:t>
      </w:r>
      <w:r>
        <w:rPr>
          <w:rFonts w:cstheme="minorHAnsi"/>
          <w:color w:val="000000" w:themeColor="text1"/>
          <w:sz w:val="20"/>
          <w:szCs w:val="20"/>
        </w:rPr>
        <w:br/>
        <w:t>4) Вс</w:t>
      </w:r>
      <w:r w:rsidRPr="0069646E">
        <w:rPr>
          <w:rFonts w:cstheme="minorHAnsi"/>
          <w:color w:val="000000" w:themeColor="text1"/>
          <w:sz w:val="20"/>
          <w:szCs w:val="20"/>
        </w:rPr>
        <w:t>е ответы верны.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 xml:space="preserve">6. Одним из важнейших свойств воображения, которая развивается в игре, является: </w:t>
      </w:r>
      <w:r w:rsidRPr="0069646E">
        <w:rPr>
          <w:rFonts w:cstheme="minorHAnsi"/>
          <w:color w:val="000000" w:themeColor="text1"/>
          <w:sz w:val="20"/>
          <w:szCs w:val="20"/>
        </w:rPr>
        <w:br/>
        <w:t xml:space="preserve">1) </w:t>
      </w:r>
      <w:r>
        <w:rPr>
          <w:rFonts w:cstheme="minorHAnsi"/>
          <w:color w:val="000000" w:themeColor="text1"/>
          <w:sz w:val="20"/>
          <w:szCs w:val="20"/>
        </w:rPr>
        <w:t>Р</w:t>
      </w:r>
      <w:r w:rsidRPr="0069646E">
        <w:rPr>
          <w:rFonts w:cstheme="minorHAnsi"/>
          <w:color w:val="000000" w:themeColor="text1"/>
          <w:sz w:val="20"/>
          <w:szCs w:val="20"/>
        </w:rPr>
        <w:t>азнос</w:t>
      </w:r>
      <w:r>
        <w:rPr>
          <w:rFonts w:cstheme="minorHAnsi"/>
          <w:color w:val="000000" w:themeColor="text1"/>
          <w:sz w:val="20"/>
          <w:szCs w:val="20"/>
        </w:rPr>
        <w:t xml:space="preserve">тороннее развитие ребенка; </w:t>
      </w:r>
      <w:r>
        <w:rPr>
          <w:rFonts w:cstheme="minorHAnsi"/>
          <w:color w:val="000000" w:themeColor="text1"/>
          <w:sz w:val="20"/>
          <w:szCs w:val="20"/>
        </w:rPr>
        <w:br/>
        <w:t>2) С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пособность переносить функции одного предмета на другой, не </w:t>
      </w:r>
      <w:r>
        <w:rPr>
          <w:rFonts w:cstheme="minorHAnsi"/>
          <w:color w:val="000000" w:themeColor="text1"/>
          <w:sz w:val="20"/>
          <w:szCs w:val="20"/>
        </w:rPr>
        <w:t>обладающий этими функциями;</w:t>
      </w:r>
      <w:r>
        <w:rPr>
          <w:rFonts w:cstheme="minorHAnsi"/>
          <w:color w:val="000000" w:themeColor="text1"/>
          <w:sz w:val="20"/>
          <w:szCs w:val="20"/>
        </w:rPr>
        <w:br/>
        <w:t>3) Агглютинация;</w:t>
      </w:r>
      <w:r>
        <w:rPr>
          <w:rFonts w:cstheme="minorHAnsi"/>
          <w:color w:val="000000" w:themeColor="text1"/>
          <w:sz w:val="20"/>
          <w:szCs w:val="20"/>
        </w:rPr>
        <w:br/>
        <w:t>4) И</w:t>
      </w:r>
      <w:r w:rsidRPr="0069646E">
        <w:rPr>
          <w:rFonts w:cstheme="minorHAnsi"/>
          <w:color w:val="000000" w:themeColor="text1"/>
          <w:sz w:val="20"/>
          <w:szCs w:val="20"/>
        </w:rPr>
        <w:t>нтеграция.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>7. Принципы воспитания и обучения детей дошкольного возраста:</w:t>
      </w:r>
      <w:r>
        <w:rPr>
          <w:rFonts w:cstheme="minorHAnsi"/>
          <w:color w:val="000000" w:themeColor="text1"/>
          <w:sz w:val="20"/>
          <w:szCs w:val="20"/>
        </w:rPr>
        <w:br/>
        <w:t>1)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Р</w:t>
      </w:r>
      <w:r w:rsidRPr="0069646E">
        <w:rPr>
          <w:rFonts w:cstheme="minorHAnsi"/>
          <w:color w:val="000000" w:themeColor="text1"/>
          <w:sz w:val="20"/>
          <w:szCs w:val="20"/>
        </w:rPr>
        <w:t>азвивающего образования, интеграции об</w:t>
      </w:r>
      <w:r>
        <w:rPr>
          <w:rFonts w:cstheme="minorHAnsi"/>
          <w:color w:val="000000" w:themeColor="text1"/>
          <w:sz w:val="20"/>
          <w:szCs w:val="20"/>
        </w:rPr>
        <w:t>разовательных областей и др.;</w:t>
      </w:r>
      <w:r>
        <w:rPr>
          <w:rFonts w:cstheme="minorHAnsi"/>
          <w:color w:val="000000" w:themeColor="text1"/>
          <w:sz w:val="20"/>
          <w:szCs w:val="20"/>
        </w:rPr>
        <w:br/>
        <w:t>2) Ориентации на возраст;</w:t>
      </w:r>
      <w:r>
        <w:rPr>
          <w:rFonts w:cstheme="minorHAnsi"/>
          <w:color w:val="000000" w:themeColor="text1"/>
          <w:sz w:val="20"/>
          <w:szCs w:val="20"/>
        </w:rPr>
        <w:br/>
        <w:t>3) С</w:t>
      </w:r>
      <w:r w:rsidRPr="0069646E">
        <w:rPr>
          <w:rFonts w:cstheme="minorHAnsi"/>
          <w:color w:val="000000" w:themeColor="text1"/>
          <w:sz w:val="20"/>
          <w:szCs w:val="20"/>
        </w:rPr>
        <w:t>оответствия запросам родителей.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>8. Преемственность в работе детского сада и школы подразумевает: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О</w:t>
      </w:r>
      <w:r w:rsidRPr="0069646E">
        <w:rPr>
          <w:rFonts w:cstheme="minorHAnsi"/>
          <w:color w:val="000000" w:themeColor="text1"/>
          <w:sz w:val="20"/>
          <w:szCs w:val="20"/>
        </w:rPr>
        <w:t>р</w:t>
      </w:r>
      <w:r>
        <w:rPr>
          <w:rFonts w:cstheme="minorHAnsi"/>
          <w:color w:val="000000" w:themeColor="text1"/>
          <w:sz w:val="20"/>
          <w:szCs w:val="20"/>
        </w:rPr>
        <w:t>иентацию на требования школы;</w:t>
      </w:r>
      <w:r>
        <w:rPr>
          <w:rFonts w:cstheme="minorHAnsi"/>
          <w:color w:val="000000" w:themeColor="text1"/>
          <w:sz w:val="20"/>
          <w:szCs w:val="20"/>
        </w:rPr>
        <w:br/>
        <w:t>2) В</w:t>
      </w:r>
      <w:r w:rsidRPr="0069646E">
        <w:rPr>
          <w:rFonts w:cstheme="minorHAnsi"/>
          <w:color w:val="000000" w:themeColor="text1"/>
          <w:sz w:val="20"/>
          <w:szCs w:val="20"/>
        </w:rPr>
        <w:t>оспитание поло</w:t>
      </w:r>
      <w:r>
        <w:rPr>
          <w:rFonts w:cstheme="minorHAnsi"/>
          <w:color w:val="000000" w:themeColor="text1"/>
          <w:sz w:val="20"/>
          <w:szCs w:val="20"/>
        </w:rPr>
        <w:t>жительного отношения к школе;</w:t>
      </w:r>
      <w:r>
        <w:rPr>
          <w:rFonts w:cstheme="minorHAnsi"/>
          <w:color w:val="000000" w:themeColor="text1"/>
          <w:sz w:val="20"/>
          <w:szCs w:val="20"/>
        </w:rPr>
        <w:br/>
        <w:t>3) О</w:t>
      </w:r>
      <w:r w:rsidRPr="0069646E">
        <w:rPr>
          <w:rFonts w:cstheme="minorHAnsi"/>
          <w:color w:val="000000" w:themeColor="text1"/>
          <w:sz w:val="20"/>
          <w:szCs w:val="20"/>
        </w:rPr>
        <w:t>беспечение непрерывности в развитии способностей и возможностей ребенка.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>9. Просмотр и анализ детских работ по изобразительной деятельности необходимо проводить: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С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 позиции создания художеств</w:t>
      </w:r>
      <w:r>
        <w:rPr>
          <w:rFonts w:cstheme="minorHAnsi"/>
          <w:color w:val="000000" w:themeColor="text1"/>
          <w:sz w:val="20"/>
          <w:szCs w:val="20"/>
        </w:rPr>
        <w:t>енно-выразительного образа;</w:t>
      </w:r>
      <w:r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lastRenderedPageBreak/>
        <w:t>2) С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 точки зрения развитости техни</w:t>
      </w:r>
      <w:r>
        <w:rPr>
          <w:rFonts w:cstheme="minorHAnsi"/>
          <w:color w:val="000000" w:themeColor="text1"/>
          <w:sz w:val="20"/>
          <w:szCs w:val="20"/>
        </w:rPr>
        <w:t>ческих умений и навыков;</w:t>
      </w:r>
      <w:r>
        <w:rPr>
          <w:rFonts w:cstheme="minorHAnsi"/>
          <w:color w:val="000000" w:themeColor="text1"/>
          <w:sz w:val="20"/>
          <w:szCs w:val="20"/>
        </w:rPr>
        <w:br/>
        <w:t>3) Б</w:t>
      </w:r>
      <w:r w:rsidRPr="0069646E">
        <w:rPr>
          <w:rFonts w:cstheme="minorHAnsi"/>
          <w:color w:val="000000" w:themeColor="text1"/>
          <w:sz w:val="20"/>
          <w:szCs w:val="20"/>
        </w:rPr>
        <w:t>езотносительн</w:t>
      </w:r>
      <w:r>
        <w:rPr>
          <w:rFonts w:cstheme="minorHAnsi"/>
          <w:color w:val="000000" w:themeColor="text1"/>
          <w:sz w:val="20"/>
          <w:szCs w:val="20"/>
        </w:rPr>
        <w:t>о к изобразительной задаче;</w:t>
      </w:r>
      <w:r>
        <w:rPr>
          <w:rFonts w:cstheme="minorHAnsi"/>
          <w:color w:val="000000" w:themeColor="text1"/>
          <w:sz w:val="20"/>
          <w:szCs w:val="20"/>
        </w:rPr>
        <w:br/>
        <w:t>4) П</w:t>
      </w:r>
      <w:r w:rsidRPr="0069646E">
        <w:rPr>
          <w:rFonts w:cstheme="minorHAnsi"/>
          <w:color w:val="000000" w:themeColor="text1"/>
          <w:sz w:val="20"/>
          <w:szCs w:val="20"/>
        </w:rPr>
        <w:t>утем отбора и показа нескольких выразительных и неудачных работ.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color w:val="000000" w:themeColor="text1"/>
          <w:sz w:val="20"/>
          <w:szCs w:val="20"/>
        </w:rPr>
        <w:br/>
      </w:r>
      <w:r w:rsidRPr="0069646E">
        <w:rPr>
          <w:rFonts w:cstheme="minorHAnsi"/>
          <w:b/>
          <w:color w:val="000000" w:themeColor="text1"/>
        </w:rPr>
        <w:t>10. Самостоятельная деятельность детей дошкольного возраста:</w:t>
      </w:r>
      <w:r w:rsidRPr="006964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Р</w:t>
      </w:r>
      <w:r w:rsidRPr="0069646E">
        <w:rPr>
          <w:rFonts w:cstheme="minorHAnsi"/>
          <w:color w:val="000000" w:themeColor="text1"/>
          <w:sz w:val="20"/>
          <w:szCs w:val="20"/>
        </w:rPr>
        <w:t xml:space="preserve">егламентируется режимом и образовательными задачами </w:t>
      </w:r>
      <w:r>
        <w:rPr>
          <w:rFonts w:cstheme="minorHAnsi"/>
          <w:color w:val="000000" w:themeColor="text1"/>
          <w:sz w:val="20"/>
          <w:szCs w:val="20"/>
        </w:rPr>
        <w:t>дошкольного учреждения;</w:t>
      </w:r>
      <w:r>
        <w:rPr>
          <w:rFonts w:cstheme="minorHAnsi"/>
          <w:color w:val="000000" w:themeColor="text1"/>
          <w:sz w:val="20"/>
          <w:szCs w:val="20"/>
        </w:rPr>
        <w:br/>
        <w:t>2) О</w:t>
      </w:r>
      <w:r w:rsidRPr="0069646E">
        <w:rPr>
          <w:rFonts w:cstheme="minorHAnsi"/>
          <w:color w:val="000000" w:themeColor="text1"/>
          <w:sz w:val="20"/>
          <w:szCs w:val="20"/>
        </w:rPr>
        <w:t>существляется за</w:t>
      </w:r>
      <w:r>
        <w:rPr>
          <w:rFonts w:cstheme="minorHAnsi"/>
          <w:color w:val="000000" w:themeColor="text1"/>
          <w:sz w:val="20"/>
          <w:szCs w:val="20"/>
        </w:rPr>
        <w:t xml:space="preserve"> рамками учебных мероприятий;</w:t>
      </w:r>
      <w:r>
        <w:rPr>
          <w:rFonts w:cstheme="minorHAnsi"/>
          <w:color w:val="000000" w:themeColor="text1"/>
          <w:sz w:val="20"/>
          <w:szCs w:val="20"/>
        </w:rPr>
        <w:br/>
        <w:t>3) И</w:t>
      </w:r>
      <w:r w:rsidRPr="0069646E">
        <w:rPr>
          <w:rFonts w:cstheme="minorHAnsi"/>
          <w:color w:val="000000" w:themeColor="text1"/>
          <w:sz w:val="20"/>
          <w:szCs w:val="20"/>
        </w:rPr>
        <w:t>нициируется и осуществляется детьми в соответствие с их интересами и потребностями.</w:t>
      </w:r>
      <w:r w:rsidRPr="0069646E">
        <w:rPr>
          <w:rFonts w:cstheme="minorHAnsi"/>
          <w:color w:val="000000" w:themeColor="text1"/>
          <w:sz w:val="20"/>
          <w:szCs w:val="20"/>
        </w:rPr>
        <w:br/>
      </w:r>
    </w:p>
    <w:p w:rsidR="008E5BAF" w:rsidRDefault="008E5BAF" w:rsidP="00A028D6">
      <w:pPr>
        <w:pStyle w:val="z-1"/>
      </w:pPr>
      <w:r>
        <w:rPr>
          <w:color w:val="4C4C4C"/>
          <w:sz w:val="30"/>
          <w:szCs w:val="30"/>
          <w:shd w:val="clear" w:color="auto" w:fill="FFFFFF"/>
        </w:rPr>
        <w:t>Что не относится к интеллектуальным играм?</w:t>
      </w:r>
      <w: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A57217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5721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5BAF" w:rsidRPr="00704C2E" w:rsidRDefault="008E5BAF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4C2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A028D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A028D6">
      <w:pPr>
        <w:jc w:val="center"/>
        <w:rPr>
          <w:rFonts w:asciiTheme="majorHAnsi" w:hAnsiTheme="majorHAnsi"/>
          <w:b/>
        </w:rPr>
      </w:pPr>
    </w:p>
    <w:p w:rsidR="00B40D5B" w:rsidRPr="00A028D6" w:rsidRDefault="00320C50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A028D6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A028D6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A028D6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A028D6">
        <w:rPr>
          <w:rFonts w:asciiTheme="majorHAnsi" w:hAnsiTheme="majorHAnsi"/>
          <w:b/>
          <w:sz w:val="20"/>
          <w:szCs w:val="20"/>
        </w:rPr>
        <w:t>а</w:t>
      </w:r>
      <w:r w:rsidR="00B40D5B" w:rsidRPr="00A028D6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A028D6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A028D6">
        <w:rPr>
          <w:rFonts w:asciiTheme="majorHAnsi" w:hAnsiTheme="majorHAnsi"/>
          <w:b/>
          <w:sz w:val="20"/>
          <w:szCs w:val="20"/>
        </w:rPr>
        <w:t>:</w:t>
      </w:r>
    </w:p>
    <w:p w:rsidR="00B40D5B" w:rsidRPr="00A028D6" w:rsidRDefault="001C1A18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028D6">
        <w:rPr>
          <w:rFonts w:asciiTheme="majorHAnsi" w:hAnsiTheme="majorHAnsi"/>
          <w:sz w:val="20"/>
          <w:szCs w:val="20"/>
        </w:rPr>
        <w:t xml:space="preserve">- </w:t>
      </w:r>
      <w:r w:rsidR="00B40D5B" w:rsidRPr="00A028D6">
        <w:rPr>
          <w:rFonts w:asciiTheme="majorHAnsi" w:hAnsiTheme="majorHAnsi"/>
          <w:b/>
          <w:sz w:val="20"/>
          <w:szCs w:val="20"/>
        </w:rPr>
        <w:t>100</w:t>
      </w:r>
      <w:r w:rsidR="00B40D5B" w:rsidRPr="00A028D6">
        <w:rPr>
          <w:rFonts w:asciiTheme="majorHAnsi" w:hAnsiTheme="majorHAnsi"/>
          <w:sz w:val="20"/>
          <w:szCs w:val="20"/>
        </w:rPr>
        <w:t xml:space="preserve"> рублей</w:t>
      </w:r>
      <w:r w:rsidRPr="00A028D6">
        <w:rPr>
          <w:rFonts w:asciiTheme="majorHAnsi" w:hAnsiTheme="majorHAnsi"/>
          <w:sz w:val="20"/>
          <w:szCs w:val="20"/>
        </w:rPr>
        <w:t xml:space="preserve">  </w:t>
      </w:r>
      <w:r w:rsidR="00320C50" w:rsidRPr="00A028D6">
        <w:rPr>
          <w:rFonts w:asciiTheme="majorHAnsi" w:hAnsiTheme="majorHAnsi"/>
          <w:sz w:val="20"/>
          <w:szCs w:val="20"/>
        </w:rPr>
        <w:t>(</w:t>
      </w:r>
      <w:r w:rsidR="009B25EB" w:rsidRPr="00A028D6">
        <w:rPr>
          <w:rFonts w:asciiTheme="majorHAnsi" w:hAnsiTheme="majorHAnsi"/>
          <w:sz w:val="20"/>
          <w:szCs w:val="20"/>
        </w:rPr>
        <w:t xml:space="preserve">участие </w:t>
      </w:r>
      <w:r w:rsidRPr="00A028D6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A028D6">
        <w:rPr>
          <w:rFonts w:asciiTheme="majorHAnsi" w:hAnsiTheme="majorHAnsi"/>
          <w:sz w:val="20"/>
          <w:szCs w:val="20"/>
        </w:rPr>
        <w:t>свидетельства)</w:t>
      </w:r>
      <w:r w:rsidR="000B7952" w:rsidRPr="00A028D6">
        <w:rPr>
          <w:rFonts w:asciiTheme="majorHAnsi" w:hAnsiTheme="majorHAnsi"/>
          <w:sz w:val="20"/>
          <w:szCs w:val="20"/>
        </w:rPr>
        <w:t>.</w:t>
      </w:r>
    </w:p>
    <w:p w:rsidR="001C1A18" w:rsidRPr="00A028D6" w:rsidRDefault="00D23E83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A028D6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A028D6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A028D6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A028D6" w:rsidRDefault="0048405A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A028D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A028D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A028D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A028D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A028D6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A028D6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A028D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A028D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A028D6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A028D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A028D6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028D6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A028D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A028D6" w:rsidRDefault="00320C50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028D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A028D6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A028D6">
        <w:rPr>
          <w:rFonts w:asciiTheme="majorHAnsi" w:hAnsiTheme="majorHAnsi" w:cstheme="minorHAnsi"/>
          <w:sz w:val="20"/>
          <w:szCs w:val="20"/>
        </w:rPr>
        <w:t>4205277233 КПП</w:t>
      </w:r>
      <w:r w:rsidRPr="00A028D6">
        <w:rPr>
          <w:rFonts w:asciiTheme="majorHAnsi" w:hAnsiTheme="majorHAnsi"/>
          <w:sz w:val="20"/>
          <w:szCs w:val="20"/>
        </w:rPr>
        <w:t xml:space="preserve"> 420501001</w:t>
      </w:r>
      <w:r w:rsidRPr="00A028D6">
        <w:rPr>
          <w:rFonts w:asciiTheme="majorHAnsi" w:hAnsiTheme="majorHAnsi" w:cs="Tahoma"/>
          <w:color w:val="010101"/>
          <w:sz w:val="20"/>
          <w:szCs w:val="20"/>
        </w:rPr>
        <w:br/>
      </w:r>
      <w:r w:rsidRPr="00A028D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A028D6">
        <w:rPr>
          <w:rFonts w:asciiTheme="majorHAnsi" w:hAnsiTheme="majorHAnsi"/>
          <w:sz w:val="20"/>
          <w:szCs w:val="20"/>
        </w:rPr>
        <w:t>40702810326000001096 (номер счёта)</w:t>
      </w:r>
      <w:r w:rsidRPr="00A028D6">
        <w:rPr>
          <w:rFonts w:asciiTheme="majorHAnsi" w:hAnsiTheme="majorHAnsi" w:cs="Tahoma"/>
          <w:color w:val="010101"/>
          <w:sz w:val="20"/>
          <w:szCs w:val="20"/>
        </w:rPr>
        <w:br/>
      </w:r>
      <w:r w:rsidRPr="00A028D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A028D6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A028D6">
        <w:rPr>
          <w:rFonts w:asciiTheme="majorHAnsi" w:hAnsiTheme="majorHAnsi" w:cs="Tahoma"/>
          <w:color w:val="010101"/>
          <w:sz w:val="20"/>
          <w:szCs w:val="20"/>
        </w:rPr>
        <w:br/>
      </w:r>
      <w:r w:rsidRPr="00A028D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A028D6">
        <w:rPr>
          <w:rFonts w:asciiTheme="majorHAnsi" w:hAnsiTheme="majorHAnsi"/>
          <w:sz w:val="20"/>
          <w:szCs w:val="20"/>
        </w:rPr>
        <w:t>30101810200000000612</w:t>
      </w:r>
      <w:r w:rsidRPr="00A028D6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A028D6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A028D6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A028D6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A028D6">
        <w:rPr>
          <w:rFonts w:asciiTheme="majorHAnsi" w:hAnsiTheme="majorHAnsi"/>
          <w:b/>
          <w:sz w:val="20"/>
          <w:szCs w:val="20"/>
        </w:rPr>
        <w:t>2.</w:t>
      </w:r>
      <w:r w:rsidR="00320C50" w:rsidRPr="00A028D6">
        <w:rPr>
          <w:rFonts w:asciiTheme="majorHAnsi" w:hAnsiTheme="majorHAnsi"/>
          <w:sz w:val="20"/>
          <w:szCs w:val="20"/>
        </w:rPr>
        <w:t xml:space="preserve"> </w:t>
      </w:r>
      <w:r w:rsidR="00320C50" w:rsidRPr="00A028D6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A028D6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A028D6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A028D6" w:rsidRDefault="00873135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028D6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A028D6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A028D6">
        <w:rPr>
          <w:rFonts w:asciiTheme="majorHAnsi" w:hAnsiTheme="majorHAnsi"/>
          <w:b/>
          <w:sz w:val="20"/>
          <w:szCs w:val="20"/>
        </w:rPr>
        <w:t>2202206211386706</w:t>
      </w:r>
      <w:r w:rsidRPr="00A028D6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A028D6" w:rsidRDefault="00071634" w:rsidP="0066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A028D6">
        <w:rPr>
          <w:rFonts w:asciiTheme="majorHAnsi" w:hAnsiTheme="majorHAnsi"/>
          <w:b/>
          <w:sz w:val="20"/>
          <w:szCs w:val="20"/>
        </w:rPr>
        <w:t>3.</w:t>
      </w:r>
      <w:r w:rsidR="00320C50" w:rsidRPr="00A028D6">
        <w:rPr>
          <w:rFonts w:asciiTheme="majorHAnsi" w:hAnsiTheme="majorHAnsi"/>
          <w:sz w:val="20"/>
          <w:szCs w:val="20"/>
        </w:rPr>
        <w:t xml:space="preserve"> </w:t>
      </w:r>
      <w:r w:rsidR="00320C50" w:rsidRPr="00A028D6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A028D6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A028D6">
        <w:rPr>
          <w:rFonts w:asciiTheme="majorHAnsi" w:hAnsiTheme="majorHAnsi"/>
          <w:sz w:val="20"/>
          <w:szCs w:val="20"/>
        </w:rPr>
        <w:t>, бланк на</w:t>
      </w:r>
      <w:r w:rsidR="004C0888" w:rsidRPr="00A028D6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A028D6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A028D6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A028D6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A028D6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A028D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A028D6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A028D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028D6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A028D6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A028D6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A028D6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028D6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A028D6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A028D6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A028D6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A028D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28D6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A028D6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A028D6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A028D6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A028D6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A028D6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A028D6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A028D6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A028D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A028D6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A028D6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A028D6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A028D6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A028D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A028D6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A028D6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A028D6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A028D6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A028D6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A028D6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A028D6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A028D6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A028D6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A028D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69A2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73A99"/>
    <w:rsid w:val="00274B40"/>
    <w:rsid w:val="00275687"/>
    <w:rsid w:val="00290C2A"/>
    <w:rsid w:val="00296516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441AB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3F5AE0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6340A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313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28D6"/>
    <w:rsid w:val="00A2361B"/>
    <w:rsid w:val="00A25BB6"/>
    <w:rsid w:val="00A26A1E"/>
    <w:rsid w:val="00A415B8"/>
    <w:rsid w:val="00A4743C"/>
    <w:rsid w:val="00A522FE"/>
    <w:rsid w:val="00A53834"/>
    <w:rsid w:val="00A53F23"/>
    <w:rsid w:val="00A554CF"/>
    <w:rsid w:val="00A649BB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EE1A-A06F-4DF8-9DFA-1FB34537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368</cp:revision>
  <dcterms:created xsi:type="dcterms:W3CDTF">2016-01-15T15:44:00Z</dcterms:created>
  <dcterms:modified xsi:type="dcterms:W3CDTF">2025-08-10T10:36:00Z</dcterms:modified>
</cp:coreProperties>
</file>