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7B4E93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0" cy="10744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7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7B4E93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(РОСКОМНАДЗОР, г. Москва)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B4E93">
        <w:rPr>
          <w:rFonts w:cstheme="minorHAnsi"/>
          <w:sz w:val="20"/>
          <w:szCs w:val="20"/>
        </w:rPr>
        <w:t>4205277233 ОГРН 1134205025349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B4E93">
        <w:rPr>
          <w:rFonts w:cstheme="minorHAnsi"/>
          <w:sz w:val="20"/>
          <w:szCs w:val="20"/>
        </w:rPr>
        <w:t>ТЛФ</w:t>
      </w:r>
      <w:r w:rsidRPr="007B4E93">
        <w:rPr>
          <w:rFonts w:cstheme="minorHAnsi"/>
          <w:sz w:val="20"/>
          <w:szCs w:val="20"/>
          <w:lang w:val="en-US"/>
        </w:rPr>
        <w:t>. 8-923-606-29-50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B4E93">
        <w:rPr>
          <w:rFonts w:eastAsia="Batang" w:cstheme="minorHAnsi"/>
          <w:sz w:val="20"/>
          <w:szCs w:val="20"/>
        </w:rPr>
        <w:t>Е</w:t>
      </w:r>
      <w:r w:rsidRPr="007B4E93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B4E93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B4E93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7B4E93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B4E93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7B4E93" w:rsidRDefault="00EE347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7B4E93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7B4E93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7B4E93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7B4E93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7B4E93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B1409E" w:rsidRPr="00B1409E">
        <w:rPr>
          <w:rFonts w:asciiTheme="majorHAnsi" w:hAnsiTheme="majorHAnsi"/>
          <w:b/>
          <w:sz w:val="24"/>
          <w:szCs w:val="24"/>
        </w:rPr>
        <w:t>ФГОС как основной механизм повышения качества основного общего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7B4E93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7B4E93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7B4E93" w:rsidRDefault="007B4E93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B1409E" w:rsidRPr="00B1409E">
              <w:rPr>
                <w:rFonts w:asciiTheme="majorHAnsi" w:hAnsiTheme="majorHAnsi"/>
                <w:color w:val="000000" w:themeColor="text1"/>
              </w:rPr>
              <w:t>ФГОС как основной механизм повышения качества основного общего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B1409E" w:rsidRPr="004715AE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1. Что отражают ЛИЧНОСТНЫЕ результаты освоения </w:t>
      </w:r>
      <w:proofErr w:type="gramStart"/>
      <w:r w:rsidRPr="00DD7B43">
        <w:rPr>
          <w:rFonts w:eastAsia="Times New Roman" w:cstheme="minorHAnsi"/>
          <w:b/>
          <w:color w:val="000000" w:themeColor="text1"/>
          <w:lang w:eastAsia="ru-RU"/>
        </w:rPr>
        <w:t>обучающимися</w:t>
      </w:r>
      <w:proofErr w:type="gramEnd"/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 основной образовательной программы основного общего образования?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Воспитание патриотизма, уважения к Отечеству, формирование ответственного отношения к учению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Умения самостоятельно определять цели своего обучения, самостоятельно планировать пути их достижения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Освоенные </w:t>
      </w:r>
      <w:proofErr w:type="gramStart"/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обучающимися</w:t>
      </w:r>
      <w:proofErr w:type="gramEnd"/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в ходе изучения учебного предмета умения, виды деятельности по получению нового знания в рамках данного учебного предмета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>2. Как реализуется основная образовательная программа основного общего образования в рамках образовательного учреждения?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Через урочную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Через внеурочную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Оба варианта верны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>3. Какой раздел основной образовательной программы основного общего образования должен определять общее назначение, задачи и планируемые результаты реализации программы?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Целевой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Содержательный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Организационный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4. </w:t>
      </w:r>
      <w:proofErr w:type="gramStart"/>
      <w:r w:rsidRPr="00DD7B43">
        <w:rPr>
          <w:rFonts w:eastAsia="Times New Roman" w:cstheme="minorHAnsi"/>
          <w:b/>
          <w:color w:val="000000" w:themeColor="text1"/>
          <w:lang w:eastAsia="ru-RU"/>
        </w:rPr>
        <w:t>Изучение</w:t>
      </w:r>
      <w:proofErr w:type="gramEnd"/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 какой предметной области должно обеспечить обогащение активного и потенциального словарного запаса для достижения более высоких результатов при изучении других учебных предметов?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proofErr w:type="gramStart"/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Естественно-научные</w:t>
      </w:r>
      <w:proofErr w:type="spellEnd"/>
      <w:proofErr w:type="gramEnd"/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предметы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Общественно-научные предметы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Филология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>5. Нормативный срок освоения основной образовательной программы основного общего образования составляет...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4 года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5 лет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6 лет</w:t>
      </w:r>
    </w:p>
    <w:p w:rsidR="00B1409E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6. Каким образом устанавливается соответствие уровня квалификации работников образовательного учреждения, реализующего основную образовательную программу </w:t>
      </w:r>
      <w:r w:rsidRPr="00DD7B43">
        <w:rPr>
          <w:rFonts w:eastAsia="Times New Roman" w:cstheme="minorHAnsi"/>
          <w:b/>
          <w:color w:val="000000" w:themeColor="text1"/>
          <w:lang w:eastAsia="ru-RU"/>
        </w:rPr>
        <w:lastRenderedPageBreak/>
        <w:t>основного общего образования, требованиям, предъявляемым к квалификационным категориям?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 помощью аттестации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 помощью наблюдения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Данное соответствие не является обязательным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7. Кто, в случае необходимости, должен отвечать за финансовое обеспечение бесплатного подвоза </w:t>
      </w:r>
      <w:proofErr w:type="gramStart"/>
      <w:r w:rsidRPr="00DD7B43">
        <w:rPr>
          <w:rFonts w:eastAsia="Times New Roman" w:cstheme="minorHAnsi"/>
          <w:b/>
          <w:color w:val="000000" w:themeColor="text1"/>
          <w:lang w:eastAsia="ru-RU"/>
        </w:rPr>
        <w:t>обучающихся</w:t>
      </w:r>
      <w:proofErr w:type="gramEnd"/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 к образовательным учреждениям?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Директор образовательного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Родительский комитет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Органы местного самоуправления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>8. Материально-технические условия реализации основной образовательной программы основного общего образования должны обеспечивать...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облюдение санитарно-эпидемиологических норм и требований к санитарно-бытовым условиям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ба варианта верны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>9. Кто не обязан использовать в своей деятельности положения ФГОС основного общего образования?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Авторы учебной литературы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Представители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ФГОС должны использовать все руководители, работники и специалисты, прямо или косвенно осуществляющие деятельность в сфере основного общего образования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10. ФГОС </w:t>
      </w:r>
      <w:proofErr w:type="gramStart"/>
      <w:r w:rsidRPr="00DD7B43">
        <w:rPr>
          <w:rFonts w:eastAsia="Times New Roman" w:cstheme="minorHAnsi"/>
          <w:b/>
          <w:color w:val="000000" w:themeColor="text1"/>
          <w:lang w:eastAsia="ru-RU"/>
        </w:rPr>
        <w:t>разработан</w:t>
      </w:r>
      <w:proofErr w:type="gramEnd"/>
      <w:r w:rsidRPr="00DD7B43">
        <w:rPr>
          <w:rFonts w:eastAsia="Times New Roman" w:cstheme="minorHAnsi"/>
          <w:b/>
          <w:color w:val="000000" w:themeColor="text1"/>
          <w:lang w:eastAsia="ru-RU"/>
        </w:rPr>
        <w:t xml:space="preserve"> с учётом региональных, национальных и этнокультурных потребностей народов...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Российской Федерации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Российской Федерации и бывших союзных республик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1409E" w:rsidRPr="00DD7B43" w:rsidRDefault="00B1409E" w:rsidP="007B4E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DD7B43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Российской Федерации и государств-членов ЮНЕСКО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2823E7" w:rsidRDefault="007E01CE" w:rsidP="00FD7ABA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D7ABA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FD7ABA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FD7ABA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7B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D6BD1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4E93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2B7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D7ABA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7683-B730-4EBE-AD79-82CA8036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2016-01-15T15:44:00Z</dcterms:created>
  <dcterms:modified xsi:type="dcterms:W3CDTF">2023-08-28T12:14:00Z</dcterms:modified>
</cp:coreProperties>
</file>