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16195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10896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108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16195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(РОСКОМНАДЗОР, г. Москва)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61954">
        <w:rPr>
          <w:rFonts w:cstheme="minorHAnsi"/>
          <w:sz w:val="20"/>
          <w:szCs w:val="20"/>
        </w:rPr>
        <w:t>4205277233 ОГРН 1134205025349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61954">
        <w:rPr>
          <w:rFonts w:cstheme="minorHAnsi"/>
          <w:sz w:val="20"/>
          <w:szCs w:val="20"/>
        </w:rPr>
        <w:t>ТЛФ</w:t>
      </w:r>
      <w:r w:rsidRPr="00161954">
        <w:rPr>
          <w:rFonts w:cstheme="minorHAnsi"/>
          <w:sz w:val="20"/>
          <w:szCs w:val="20"/>
          <w:lang w:val="en-US"/>
        </w:rPr>
        <w:t>. 8-923-606-29-50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61954">
        <w:rPr>
          <w:rFonts w:eastAsia="Batang" w:cstheme="minorHAnsi"/>
          <w:sz w:val="20"/>
          <w:szCs w:val="20"/>
        </w:rPr>
        <w:t>Е</w:t>
      </w:r>
      <w:r w:rsidRPr="00161954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16195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61954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16195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6195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161954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161954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161954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EE347F" w:rsidRPr="00161954" w:rsidRDefault="00EE347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161954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E92F4F" w:rsidRPr="00E92F4F">
        <w:rPr>
          <w:rFonts w:asciiTheme="majorHAnsi" w:hAnsiTheme="majorHAnsi"/>
          <w:b/>
          <w:sz w:val="24"/>
          <w:szCs w:val="24"/>
        </w:rPr>
        <w:t>Учитель начальных классов. Профессиональное тестирование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161954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161954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lastRenderedPageBreak/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E92F4F" w:rsidRPr="00E92F4F">
              <w:rPr>
                <w:rFonts w:asciiTheme="majorHAnsi" w:hAnsiTheme="majorHAnsi"/>
                <w:color w:val="000000" w:themeColor="text1"/>
              </w:rPr>
              <w:t>Учитель начальных классов. Профессиональное тестирование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E92F4F" w:rsidRDefault="00E92F4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E92F4F" w:rsidRPr="00177499" w:rsidRDefault="00E92F4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theme="minorHAnsi"/>
          <w:color w:val="000000" w:themeColor="text1"/>
          <w:sz w:val="20"/>
          <w:szCs w:val="20"/>
        </w:rPr>
      </w:pPr>
      <w:r w:rsidRPr="00177499">
        <w:rPr>
          <w:rFonts w:eastAsia="Calibri" w:cstheme="minorHAnsi"/>
          <w:b/>
          <w:color w:val="000000" w:themeColor="text1"/>
        </w:rPr>
        <w:t>1. Без фонетических умений нельзя научить детей</w:t>
      </w:r>
      <w:r>
        <w:rPr>
          <w:rFonts w:eastAsia="Calibri" w:cstheme="minorHAnsi"/>
          <w:b/>
          <w:color w:val="000000" w:themeColor="text1"/>
        </w:rPr>
        <w:t>: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 xml:space="preserve"> Определять грам</w:t>
      </w:r>
      <w:r>
        <w:rPr>
          <w:rFonts w:eastAsia="Calibri" w:cstheme="minorHAnsi"/>
          <w:color w:val="000000" w:themeColor="text1"/>
          <w:sz w:val="20"/>
          <w:szCs w:val="20"/>
        </w:rPr>
        <w:t>матические значения частей речи;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 xml:space="preserve"> Ставить орфографические задачи</w:t>
      </w:r>
      <w:r>
        <w:rPr>
          <w:rFonts w:eastAsia="Calibri" w:cstheme="minorHAnsi"/>
          <w:color w:val="000000" w:themeColor="text1"/>
          <w:sz w:val="20"/>
          <w:szCs w:val="20"/>
        </w:rPr>
        <w:t>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</w:rPr>
        <w:t>Разбирать слово по составу;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 xml:space="preserve"> Решать орфографические задачи.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 xml:space="preserve">2. Ведущим видом деятельности младшего школьника является: 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У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чебно-про</w:t>
      </w:r>
      <w:r>
        <w:rPr>
          <w:rFonts w:eastAsia="Calibri" w:cstheme="minorHAnsi"/>
          <w:color w:val="000000" w:themeColor="text1"/>
          <w:sz w:val="20"/>
          <w:szCs w:val="20"/>
        </w:rPr>
        <w:t>фессиональная деятельность;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К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о</w:t>
      </w:r>
      <w:r>
        <w:rPr>
          <w:rFonts w:eastAsia="Calibri" w:cstheme="minorHAnsi"/>
          <w:color w:val="000000" w:themeColor="text1"/>
          <w:sz w:val="20"/>
          <w:szCs w:val="20"/>
        </w:rPr>
        <w:t>ммуникативная деятельность;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Учебная деятельность;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 Т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рудовая деятельность.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 xml:space="preserve">3. В системе развивающего обучения Д.Б. </w:t>
      </w:r>
      <w:proofErr w:type="spellStart"/>
      <w:r w:rsidRPr="00177499">
        <w:rPr>
          <w:rFonts w:eastAsia="Calibri" w:cstheme="minorHAnsi"/>
          <w:b/>
          <w:color w:val="000000" w:themeColor="text1"/>
        </w:rPr>
        <w:t>Эльконина</w:t>
      </w:r>
      <w:proofErr w:type="spellEnd"/>
      <w:r w:rsidRPr="00177499">
        <w:rPr>
          <w:rFonts w:eastAsia="Calibri" w:cstheme="minorHAnsi"/>
          <w:b/>
          <w:color w:val="000000" w:themeColor="text1"/>
        </w:rPr>
        <w:t xml:space="preserve"> — В.В. Давыдова акцент делается на: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 xml:space="preserve">а развитие творческих способностей; 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 xml:space="preserve">2. </w:t>
      </w:r>
      <w:r>
        <w:rPr>
          <w:rFonts w:eastAsia="Calibri" w:cstheme="minorHAnsi"/>
          <w:color w:val="000000" w:themeColor="text1"/>
          <w:sz w:val="20"/>
          <w:szCs w:val="20"/>
        </w:rPr>
        <w:t>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а формирование предметного м</w:t>
      </w:r>
      <w:r>
        <w:rPr>
          <w:rFonts w:eastAsia="Calibri" w:cstheme="minorHAnsi"/>
          <w:color w:val="000000" w:themeColor="text1"/>
          <w:sz w:val="20"/>
          <w:szCs w:val="20"/>
        </w:rPr>
        <w:t>ышления младших школьников;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Ф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ормирование теоретического мышления школьников;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 xml:space="preserve">4. </w:t>
      </w:r>
      <w:r>
        <w:rPr>
          <w:rFonts w:eastAsia="Calibri" w:cstheme="minorHAnsi"/>
          <w:color w:val="000000" w:themeColor="text1"/>
          <w:sz w:val="20"/>
          <w:szCs w:val="20"/>
        </w:rPr>
        <w:t>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а формирование наглядно-образного мышления младших школьников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</w:p>
    <w:p w:rsidR="00E92F4F" w:rsidRDefault="00E92F4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eastAsia="Calibri" w:cstheme="minorHAnsi"/>
          <w:color w:val="000000" w:themeColor="text1"/>
          <w:sz w:val="20"/>
          <w:szCs w:val="20"/>
        </w:rPr>
      </w:pPr>
      <w:r w:rsidRPr="00177499">
        <w:rPr>
          <w:rFonts w:eastAsia="Calibri" w:cstheme="minorHAnsi"/>
          <w:b/>
          <w:color w:val="000000" w:themeColor="text1"/>
        </w:rPr>
        <w:t>4. Кто из названных педагогов впервые обосновал дидактические принципы и правила?</w:t>
      </w:r>
      <w:r w:rsidRPr="00177499">
        <w:rPr>
          <w:rFonts w:eastAsia="Calibri" w:cstheme="minorHAnsi"/>
          <w:b/>
          <w:color w:val="000000" w:themeColor="text1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t>1. Дж. Локк;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2. Я.А. Коменский;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3. К.Д.Ушинский;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4. В.Ф. Одоевский</w:t>
      </w:r>
      <w:r>
        <w:rPr>
          <w:rFonts w:eastAsia="Calibri" w:cstheme="minorHAnsi"/>
          <w:color w:val="000000" w:themeColor="text1"/>
          <w:sz w:val="20"/>
          <w:szCs w:val="20"/>
        </w:rPr>
        <w:t>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>5. Какой тип мышления доминирует у первоклассника?</w:t>
      </w:r>
      <w:r w:rsidRPr="00177499">
        <w:rPr>
          <w:rFonts w:eastAsia="Calibri" w:cstheme="minorHAnsi"/>
          <w:b/>
          <w:color w:val="000000" w:themeColor="text1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t>1. Словесно-логическое;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2. Абстрактное;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3. Оперативное;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 xml:space="preserve">4. Наглядно-образное. 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>6. Какой фактор не относится к понятию «техника чтения»?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Осознанность;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Способ чтения;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Правильность;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 В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ыразительность.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</w:p>
    <w:p w:rsidR="00E92F4F" w:rsidRPr="00177499" w:rsidRDefault="00E92F4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eastAsia="Calibri" w:cstheme="minorHAnsi"/>
          <w:color w:val="000000" w:themeColor="text1"/>
          <w:sz w:val="20"/>
          <w:szCs w:val="20"/>
        </w:rPr>
      </w:pPr>
      <w:r w:rsidRPr="00177499">
        <w:rPr>
          <w:rFonts w:eastAsia="Calibri" w:cstheme="minorHAnsi"/>
          <w:b/>
          <w:color w:val="000000" w:themeColor="text1"/>
        </w:rPr>
        <w:lastRenderedPageBreak/>
        <w:t>7. Наиболее продуктивным источником знаний об окружающем мире является: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Объяснение учителя;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Работа с учебником;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епосредственные кон</w:t>
      </w:r>
      <w:r>
        <w:rPr>
          <w:rFonts w:eastAsia="Calibri" w:cstheme="minorHAnsi"/>
          <w:color w:val="000000" w:themeColor="text1"/>
          <w:sz w:val="20"/>
          <w:szCs w:val="20"/>
        </w:rPr>
        <w:t>такты в повседневной жизни;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 О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рганизованные наблюдения и уроки - практикумы.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 xml:space="preserve">8. Начальное общее образование направлено на: 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Ф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ормирование личности обучающегося и развитие его и</w:t>
      </w:r>
      <w:r>
        <w:rPr>
          <w:rFonts w:eastAsia="Calibri" w:cstheme="minorHAnsi"/>
          <w:color w:val="000000" w:themeColor="text1"/>
          <w:sz w:val="20"/>
          <w:szCs w:val="20"/>
        </w:rPr>
        <w:t>ндивидуальных способностей;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Р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азвити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е положительной мотивации; 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Ф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ормирование умен</w:t>
      </w:r>
      <w:r>
        <w:rPr>
          <w:rFonts w:eastAsia="Calibri" w:cstheme="minorHAnsi"/>
          <w:color w:val="000000" w:themeColor="text1"/>
          <w:sz w:val="20"/>
          <w:szCs w:val="20"/>
        </w:rPr>
        <w:t>ий в учебной деятельности;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 Вс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е ответы верны.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Pr="00177499">
        <w:rPr>
          <w:rFonts w:eastAsia="Calibri" w:cstheme="minorHAnsi"/>
          <w:b/>
          <w:color w:val="000000" w:themeColor="text1"/>
        </w:rPr>
        <w:t>9. Основная роль в формировании межличностных отношений у младших школьников принадлежит</w:t>
      </w:r>
      <w:r>
        <w:rPr>
          <w:rFonts w:eastAsia="Calibri" w:cstheme="minorHAnsi"/>
          <w:b/>
          <w:color w:val="000000" w:themeColor="text1"/>
        </w:rPr>
        <w:t>:</w:t>
      </w:r>
      <w:r w:rsidRPr="00177499">
        <w:rPr>
          <w:rFonts w:eastAsia="Calibri" w:cstheme="minorHAnsi"/>
          <w:b/>
          <w:color w:val="000000" w:themeColor="text1"/>
        </w:rPr>
        <w:t xml:space="preserve"> 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П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едагогу;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  <w:t>2.</w:t>
      </w:r>
      <w:r>
        <w:rPr>
          <w:rFonts w:eastAsia="Calibri" w:cstheme="minorHAnsi"/>
          <w:color w:val="000000" w:themeColor="text1"/>
          <w:sz w:val="20"/>
          <w:szCs w:val="20"/>
        </w:rPr>
        <w:t xml:space="preserve"> Родителям;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С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верстникам, ближайшему окружению.</w:t>
      </w:r>
    </w:p>
    <w:p w:rsidR="007E01CE" w:rsidRPr="002823E7" w:rsidRDefault="00E92F4F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177499">
        <w:rPr>
          <w:rFonts w:eastAsia="Calibri" w:cstheme="minorHAnsi"/>
          <w:b/>
          <w:color w:val="000000" w:themeColor="text1"/>
        </w:rPr>
        <w:t>10. Основная идея этого метода</w:t>
      </w:r>
      <w:r>
        <w:rPr>
          <w:rFonts w:eastAsia="Calibri" w:cstheme="minorHAnsi"/>
          <w:b/>
          <w:color w:val="000000" w:themeColor="text1"/>
        </w:rPr>
        <w:t xml:space="preserve"> </w:t>
      </w:r>
      <w:r w:rsidRPr="00177499">
        <w:rPr>
          <w:rFonts w:eastAsia="Calibri" w:cstheme="minorHAnsi"/>
          <w:b/>
          <w:color w:val="000000" w:themeColor="text1"/>
        </w:rPr>
        <w:t xml:space="preserve">- обучение на активной основе, через целесообразную деятельность ученика, сообразуясь с его личным интересом именно в этом знании (Дж. </w:t>
      </w:r>
      <w:proofErr w:type="spellStart"/>
      <w:r w:rsidRPr="00177499">
        <w:rPr>
          <w:rFonts w:eastAsia="Calibri" w:cstheme="minorHAnsi"/>
          <w:b/>
          <w:color w:val="000000" w:themeColor="text1"/>
        </w:rPr>
        <w:t>Дьюи</w:t>
      </w:r>
      <w:proofErr w:type="spellEnd"/>
      <w:proofErr w:type="gramStart"/>
      <w:r w:rsidRPr="00177499">
        <w:rPr>
          <w:rFonts w:eastAsia="Calibri" w:cstheme="minorHAnsi"/>
          <w:b/>
          <w:color w:val="000000" w:themeColor="text1"/>
        </w:rPr>
        <w:t xml:space="preserve"> )</w:t>
      </w:r>
      <w:proofErr w:type="gramEnd"/>
      <w:r w:rsidRPr="00177499">
        <w:rPr>
          <w:rFonts w:eastAsia="Calibri" w:cstheme="minorHAnsi"/>
          <w:b/>
          <w:color w:val="000000" w:themeColor="text1"/>
        </w:rPr>
        <w:t>:</w:t>
      </w:r>
      <w:r w:rsidRPr="00177499">
        <w:rPr>
          <w:rFonts w:eastAsia="Calibri" w:cstheme="minorHAnsi"/>
          <w:b/>
          <w:color w:val="000000" w:themeColor="text1"/>
        </w:rPr>
        <w:br/>
      </w:r>
      <w:r>
        <w:rPr>
          <w:rFonts w:eastAsia="Calibri" w:cstheme="minorHAnsi"/>
          <w:color w:val="000000" w:themeColor="text1"/>
          <w:sz w:val="20"/>
          <w:szCs w:val="20"/>
        </w:rPr>
        <w:t>1. Репродуктивный метод;</w:t>
      </w:r>
      <w:r>
        <w:rPr>
          <w:rFonts w:eastAsia="Calibri" w:cstheme="minorHAnsi"/>
          <w:color w:val="000000" w:themeColor="text1"/>
          <w:sz w:val="20"/>
          <w:szCs w:val="20"/>
        </w:rPr>
        <w:br/>
        <w:t>2. 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агл</w:t>
      </w:r>
      <w:r>
        <w:rPr>
          <w:rFonts w:eastAsia="Calibri" w:cstheme="minorHAnsi"/>
          <w:color w:val="000000" w:themeColor="text1"/>
          <w:sz w:val="20"/>
          <w:szCs w:val="20"/>
        </w:rPr>
        <w:t>ядный метод;</w:t>
      </w:r>
      <w:r>
        <w:rPr>
          <w:rFonts w:eastAsia="Calibri" w:cstheme="minorHAnsi"/>
          <w:color w:val="000000" w:themeColor="text1"/>
          <w:sz w:val="20"/>
          <w:szCs w:val="20"/>
        </w:rPr>
        <w:br/>
        <w:t>3. Метод проектов;</w:t>
      </w:r>
      <w:r>
        <w:rPr>
          <w:rFonts w:eastAsia="Calibri" w:cstheme="minorHAnsi"/>
          <w:color w:val="000000" w:themeColor="text1"/>
          <w:sz w:val="20"/>
          <w:szCs w:val="20"/>
        </w:rPr>
        <w:br/>
        <w:t>4. Ин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t>терактивный метод.</w:t>
      </w:r>
      <w:r w:rsidRPr="00177499">
        <w:rPr>
          <w:rFonts w:eastAsia="Calibri" w:cstheme="minorHAnsi"/>
          <w:color w:val="000000" w:themeColor="text1"/>
          <w:sz w:val="20"/>
          <w:szCs w:val="20"/>
        </w:rPr>
        <w:br/>
      </w:r>
      <w:r w:rsidR="007E01CE" w:rsidRPr="00EE347F">
        <w:rPr>
          <w:rFonts w:ascii="Arial" w:eastAsia="Times New Roman" w:hAnsi="Arial" w:cs="Arial"/>
          <w:vanish/>
          <w:lang w:eastAsia="ru-RU"/>
        </w:rPr>
        <w:t>Конец</w:t>
      </w:r>
      <w:r w:rsidR="007E01CE"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="007E01CE"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CE7802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CE7802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CE7802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161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1954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B7F30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AFB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1CB3"/>
    <w:rsid w:val="00CE2AEC"/>
    <w:rsid w:val="00CE7802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30B6-A04A-4606-B730-9E9667D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2016-01-15T15:44:00Z</dcterms:created>
  <dcterms:modified xsi:type="dcterms:W3CDTF">2023-08-28T12:03:00Z</dcterms:modified>
</cp:coreProperties>
</file>