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B7438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982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B7438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(РОСКОМНАДЗОР, г. Москва)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74386">
        <w:rPr>
          <w:rFonts w:cstheme="minorHAnsi"/>
          <w:sz w:val="20"/>
          <w:szCs w:val="20"/>
        </w:rPr>
        <w:t>4205277233 ОГРН 1134205025349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4386">
        <w:rPr>
          <w:rFonts w:cstheme="minorHAnsi"/>
          <w:sz w:val="20"/>
          <w:szCs w:val="20"/>
        </w:rPr>
        <w:t>ТЛФ</w:t>
      </w:r>
      <w:r w:rsidRPr="00B74386">
        <w:rPr>
          <w:rFonts w:cstheme="minorHAnsi"/>
          <w:sz w:val="20"/>
          <w:szCs w:val="20"/>
          <w:lang w:val="en-US"/>
        </w:rPr>
        <w:t>. 8-923-606-29-50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4386">
        <w:rPr>
          <w:rFonts w:eastAsia="Batang" w:cstheme="minorHAnsi"/>
          <w:sz w:val="20"/>
          <w:szCs w:val="20"/>
        </w:rPr>
        <w:t>Е</w:t>
      </w:r>
      <w:r w:rsidRPr="00B7438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B7438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74386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B7438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438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B74386" w:rsidRDefault="00EE347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B7438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B74386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B74386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B74386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B74386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8E5BAF" w:rsidRPr="008E5BAF">
        <w:rPr>
          <w:rFonts w:asciiTheme="majorHAnsi" w:hAnsiTheme="majorHAnsi"/>
          <w:b/>
          <w:sz w:val="24"/>
          <w:szCs w:val="24"/>
        </w:rPr>
        <w:t>Особенности организации проектной деятельности в детском саду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B74386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B74386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8E5BAF" w:rsidRPr="008E5BAF">
              <w:rPr>
                <w:rFonts w:asciiTheme="majorHAnsi" w:hAnsiTheme="majorHAnsi"/>
                <w:color w:val="000000" w:themeColor="text1"/>
              </w:rPr>
              <w:t>Особенности организации проектной деятельности в детском саду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8E5BAF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1. С какой периодичностью необходимо заниматься проектированием?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дин день в две недели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К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аждый день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дин день в неделю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Д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ва дня в квартал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>
        <w:rPr>
          <w:rFonts w:eastAsia="Times New Roman" w:cstheme="minorHAnsi"/>
          <w:b/>
          <w:color w:val="000000" w:themeColor="text1"/>
          <w:lang w:eastAsia="ru-RU"/>
        </w:rPr>
        <w:t xml:space="preserve">2. </w:t>
      </w:r>
      <w:r w:rsidRPr="00674065">
        <w:rPr>
          <w:rFonts w:eastAsia="Times New Roman" w:cstheme="minorHAnsi"/>
          <w:b/>
          <w:color w:val="000000" w:themeColor="text1"/>
          <w:lang w:eastAsia="ru-RU"/>
        </w:rPr>
        <w:t xml:space="preserve">В проектной деятельности под </w:t>
      </w:r>
      <w:proofErr w:type="spellStart"/>
      <w:r w:rsidRPr="00674065">
        <w:rPr>
          <w:rFonts w:eastAsia="Times New Roman" w:cstheme="minorHAnsi"/>
          <w:b/>
          <w:color w:val="000000" w:themeColor="text1"/>
          <w:lang w:eastAsia="ru-RU"/>
        </w:rPr>
        <w:t>субъектностью</w:t>
      </w:r>
      <w:proofErr w:type="spellEnd"/>
      <w:r w:rsidRPr="00674065">
        <w:rPr>
          <w:rFonts w:eastAsia="Times New Roman" w:cstheme="minorHAnsi"/>
          <w:b/>
          <w:color w:val="000000" w:themeColor="text1"/>
          <w:lang w:eastAsia="ru-RU"/>
        </w:rPr>
        <w:t xml:space="preserve"> подразумевается…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ыражение инициативы и проявление самостоятельной активности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ыражение представлений человека (мыслящего субъекта) об окружающем мире, его точки зрения, чувства, убеждения и желания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бщее отношение человека к окружающей действительности и самому себе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ажнейший компонент сознания личности, существенно влияющий на восприятие окружающей среды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3. Какой принцип проектной деятельности заключается в степени позитивного взаимодействия с другими людьми, определяющего результативность деятельности?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Р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азнообразия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сторичности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И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нтеграции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оммуникативности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4. О каком типе проектов идет речь в описании: "проект с элементами творческих игр, когда дети входят в образ персонажей сказки и по - своему решают поставленные проблемы"?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олево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-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игровые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сследовательско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-т</w:t>
      </w:r>
      <w:proofErr w:type="gramEnd"/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ворческие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И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нформационно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-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практикоориентированные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Т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ворческие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5. Целью проектов по созданию норм является…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оспитание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озитивная социализация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рганизация дискуссии между детьми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4. Р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инициативы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6. Для какой возрастной категории подойдет проект "Эти разные и полезные щетки" (выставка щеток с последующим накоплением опыта манипуляций с ними)?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редняя группа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М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ладшая группа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Ст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аршая группа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одготовительная группа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7. На какое основное новообразование детей средней группы необходимо опираться при организации проектной деятельности?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тремление к разностороннему общению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пыт осознания своей внутренней жизни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оявление новых социальных мотивов - заниматься общественно значимой деятельностью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О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пыт освоения предметного мира и простейших манипуляций с предметами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8. Когда метод проектов стал применяться в дошкольных учреждениях?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начале XXI века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 второй половине 1980-х годов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начале 1990-х годов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конце XIX века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9. В каком году метод проектов подвергся критике, так как не способствовал формированию глубоких теоретических знаний детей?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1982 году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2010 году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1931 году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1993 году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674065">
        <w:rPr>
          <w:rFonts w:eastAsia="Times New Roman" w:cstheme="minorHAnsi"/>
          <w:b/>
          <w:color w:val="000000" w:themeColor="text1"/>
          <w:lang w:eastAsia="ru-RU"/>
        </w:rPr>
        <w:t>10. Какой характер носят исследовательские проекты чаще всего?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лучайный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ндивидуальный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К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оллективный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8E5BAF" w:rsidRPr="00674065" w:rsidRDefault="008E5BAF" w:rsidP="00B74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З</w:t>
      </w:r>
      <w:r w:rsidRPr="00674065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апланированный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8E5BAF" w:rsidRDefault="008E5BAF" w:rsidP="008E5BAF">
      <w:pPr>
        <w:pStyle w:val="z-1"/>
      </w:pPr>
      <w:r>
        <w:rPr>
          <w:color w:val="4C4C4C"/>
          <w:sz w:val="30"/>
          <w:szCs w:val="30"/>
          <w:shd w:val="clear" w:color="auto" w:fill="FFFFFF"/>
        </w:rPr>
        <w:t>Что не относится к интеллектуальным играм?</w:t>
      </w:r>
      <w: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4715AE" w:rsidRDefault="008E5BAF" w:rsidP="008E5BAF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DC3CC7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B74386" w:rsidRPr="00EE347F" w:rsidRDefault="00B74386" w:rsidP="00B7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56256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0FE8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74386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3CC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C8EF-4A01-4E19-A158-222174A9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360</cp:revision>
  <dcterms:created xsi:type="dcterms:W3CDTF">2016-01-15T15:44:00Z</dcterms:created>
  <dcterms:modified xsi:type="dcterms:W3CDTF">2023-08-28T11:05:00Z</dcterms:modified>
</cp:coreProperties>
</file>