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BC48A7">
        <w:fldChar w:fldCharType="begin"/>
      </w:r>
      <w:r w:rsidR="00BC48A7" w:rsidRPr="00F7517E">
        <w:rPr>
          <w:lang w:val="en-US"/>
        </w:rPr>
        <w:instrText>HYPERLINK "mailto:metodmagistr@mail.ru"</w:instrText>
      </w:r>
      <w:r w:rsidR="00BC48A7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BC48A7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4438C4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438C4">
        <w:rPr>
          <w:rFonts w:asciiTheme="majorHAnsi" w:hAnsiTheme="majorHAnsi" w:cs="Arial"/>
          <w:b/>
          <w:i/>
          <w:sz w:val="24"/>
          <w:szCs w:val="24"/>
        </w:rPr>
        <w:t>«Всероссийский конкурс профессионального мастерства преподавателей, концертмейстеров ДШИ и ДМШ 2026 - 2027 учебного года»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051B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438C4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C48A7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17E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FDD2-958F-495B-AA1C-695EE9A0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2026-07-30T12:54:00Z</dcterms:modified>
</cp:coreProperties>
</file>