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4F338D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4F338D">
        <w:rPr>
          <w:rFonts w:asciiTheme="majorHAnsi" w:hAnsiTheme="majorHAnsi" w:cs="Arial"/>
          <w:b/>
          <w:i/>
          <w:sz w:val="24"/>
          <w:szCs w:val="24"/>
        </w:rPr>
        <w:t>«Создание индивидуальных образовательных маршрутов»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0C9E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B8E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5354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338D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1812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145F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96ACE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C7A4C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A18B4-0A10-4859-9265-FBB000915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82</cp:revision>
  <dcterms:created xsi:type="dcterms:W3CDTF">2024-07-15T12:40:00Z</dcterms:created>
  <dcterms:modified xsi:type="dcterms:W3CDTF">2026-07-30T13:01:00Z</dcterms:modified>
</cp:coreProperties>
</file>