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4C117F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C117F">
        <w:rPr>
          <w:rFonts w:asciiTheme="majorHAnsi" w:hAnsiTheme="majorHAnsi" w:cs="Arial"/>
          <w:b/>
          <w:i/>
          <w:sz w:val="24"/>
          <w:szCs w:val="24"/>
        </w:rPr>
        <w:t>«Педагог-организатор, методы работы в общеобразовательной организации в соответствии с ФГОС»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0970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17F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5494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20AA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2D37-063B-46EB-815E-5E9A0EF8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2026-07-30T12:58:00Z</dcterms:modified>
</cp:coreProperties>
</file>