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CD65DD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D65DD">
        <w:rPr>
          <w:rFonts w:asciiTheme="majorHAnsi" w:hAnsiTheme="majorHAnsi" w:cs="Arial"/>
          <w:b/>
          <w:i/>
          <w:sz w:val="24"/>
          <w:szCs w:val="24"/>
        </w:rPr>
        <w:t>«Реализация инклюзивного образования в соответствии с ФГОС»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B765F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0E66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CE0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13CC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5DD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3248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6CC1-3F28-4495-B97F-686EF931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2025-08-06T06:05:00Z</dcterms:modified>
</cp:coreProperties>
</file>