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A125EF">
        <w:fldChar w:fldCharType="begin"/>
      </w:r>
      <w:r w:rsidR="00A125EF" w:rsidRPr="00C64A37">
        <w:rPr>
          <w:lang w:val="en-US"/>
        </w:rPr>
        <w:instrText>HYPERLINK "mailto:metodmagistr@mail.ru"</w:instrText>
      </w:r>
      <w:r w:rsidR="00A125EF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A125EF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C64A37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C64A37">
        <w:rPr>
          <w:rFonts w:asciiTheme="majorHAnsi" w:hAnsiTheme="majorHAnsi" w:cs="Arial"/>
          <w:b/>
          <w:i/>
          <w:sz w:val="24"/>
          <w:szCs w:val="24"/>
        </w:rPr>
        <w:t>«Лучший урок (занятие) из педагогической деятельности 2025-2026 учебного года»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EF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A37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9003B-13E5-40A3-9106-9721D818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66</cp:revision>
  <dcterms:created xsi:type="dcterms:W3CDTF">2024-07-15T12:40:00Z</dcterms:created>
  <dcterms:modified xsi:type="dcterms:W3CDTF">2025-08-06T07:01:00Z</dcterms:modified>
</cp:coreProperties>
</file>