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071C5A">
        <w:fldChar w:fldCharType="begin"/>
      </w:r>
      <w:r w:rsidR="00071C5A" w:rsidRPr="004E1D19">
        <w:rPr>
          <w:lang w:val="en-US"/>
        </w:rPr>
        <w:instrText>HYPERLINK "mailto:metodmagistr@mail.ru"</w:instrText>
      </w:r>
      <w:r w:rsidR="00071C5A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071C5A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4E1D19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4E1D19">
        <w:rPr>
          <w:rFonts w:asciiTheme="majorHAnsi" w:hAnsiTheme="majorHAnsi" w:cs="Arial"/>
          <w:b/>
          <w:i/>
          <w:sz w:val="24"/>
          <w:szCs w:val="24"/>
        </w:rPr>
        <w:t>«Лучший педагог — наставник», в рамках реализации приоритетного национального проекта Образование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1C5A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1D19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68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1CAA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D9727-EE32-4AEA-A216-C950FE5D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2025-08-06T07:21:00Z</dcterms:modified>
</cp:coreProperties>
</file>