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C35F23">
        <w:fldChar w:fldCharType="begin"/>
      </w:r>
      <w:r w:rsidR="00C35F23" w:rsidRPr="00B350F4">
        <w:rPr>
          <w:lang w:val="en-US"/>
        </w:rPr>
        <w:instrText>HYPERLINK "mailto:metodmagistr@mail.ru"</w:instrText>
      </w:r>
      <w:r w:rsidR="00C35F23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C35F23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B350F4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B350F4">
        <w:rPr>
          <w:rFonts w:asciiTheme="majorHAnsi" w:hAnsiTheme="majorHAnsi" w:cs="Arial"/>
          <w:b/>
          <w:i/>
          <w:sz w:val="24"/>
          <w:szCs w:val="24"/>
        </w:rPr>
        <w:t>«Лучшее наглядное пособие» в рамках национального проекта «Образование»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4F17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4D9B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0F4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5F23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08DB-BD61-4C63-9F0D-05758A93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2025-08-06T06:50:00Z</dcterms:modified>
</cp:coreProperties>
</file>