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B697F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B697F">
        <w:rPr>
          <w:rFonts w:asciiTheme="majorHAnsi" w:hAnsiTheme="majorHAnsi" w:cs="Arial"/>
          <w:b/>
          <w:sz w:val="24"/>
          <w:szCs w:val="24"/>
        </w:rPr>
        <w:t>«Трудное и девиантное поведение обучающихся, педагогическая работа с отклоняющимся поведением»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07040-2518-40B4-AE51-266907C15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886</cp:revision>
  <dcterms:created xsi:type="dcterms:W3CDTF">2014-07-03T15:28:00Z</dcterms:created>
  <dcterms:modified xsi:type="dcterms:W3CDTF">2024-02-29T12:00:00Z</dcterms:modified>
</cp:coreProperties>
</file>