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B42F2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66B7C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66B7C">
        <w:rPr>
          <w:rFonts w:asciiTheme="majorHAnsi" w:hAnsiTheme="majorHAnsi" w:cs="Arial"/>
          <w:b/>
          <w:sz w:val="24"/>
          <w:szCs w:val="24"/>
        </w:rPr>
        <w:t>«Планирование и организация деятельности при реализации ФОП НОО, ООО, СОО»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8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D09C8-BDDA-40A3-9B8F-7B1BDEA6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2024-02-29T11:55:00Z</dcterms:modified>
</cp:coreProperties>
</file>