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1B42F2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1B42F2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1B42F2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1B42F2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1B42F2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1B42F2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B42F2">
        <w:rPr>
          <w:rFonts w:asciiTheme="majorHAnsi" w:hAnsiTheme="majorHAnsi" w:cs="Arial"/>
          <w:b/>
          <w:sz w:val="24"/>
          <w:szCs w:val="24"/>
        </w:rPr>
        <w:t>«Педагог-наставник, методического сопровождения профессиональной деятельности»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6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B44A0-280F-4CDB-90DF-3F6DADBB8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856</cp:revision>
  <dcterms:created xsi:type="dcterms:W3CDTF">2014-07-03T15:28:00Z</dcterms:created>
  <dcterms:modified xsi:type="dcterms:W3CDTF">2024-02-29T11:55:00Z</dcterms:modified>
</cp:coreProperties>
</file>