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2C" w:rsidRPr="00FB7471" w:rsidRDefault="00FB7471" w:rsidP="00FE2DB9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B747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B67542">
        <w:rPr>
          <w:rFonts w:ascii="Times New Roman" w:eastAsia="Calibri" w:hAnsi="Times New Roman" w:cs="Times New Roman"/>
          <w:b/>
          <w:sz w:val="24"/>
          <w:szCs w:val="24"/>
        </w:rPr>
        <w:t>Модель воспитывающей культурной среды по э</w:t>
      </w:r>
      <w:r>
        <w:rPr>
          <w:rFonts w:ascii="Times New Roman" w:eastAsia="Calibri" w:hAnsi="Times New Roman" w:cs="Times New Roman"/>
          <w:b/>
          <w:sz w:val="24"/>
          <w:szCs w:val="24"/>
        </w:rPr>
        <w:t>кологиче</w:t>
      </w:r>
      <w:r w:rsidR="00B67542">
        <w:rPr>
          <w:rFonts w:ascii="Times New Roman" w:eastAsia="Calibri" w:hAnsi="Times New Roman" w:cs="Times New Roman"/>
          <w:b/>
          <w:sz w:val="24"/>
          <w:szCs w:val="24"/>
        </w:rPr>
        <w:t>скому воспитанию дошкольников</w:t>
      </w:r>
      <w:r w:rsidR="00FE2DB9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B675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D7D44" w:rsidRPr="008D7D44" w:rsidRDefault="0042548D" w:rsidP="008D7D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D44">
        <w:rPr>
          <w:rFonts w:ascii="Times New Roman" w:hAnsi="Times New Roman" w:cs="Times New Roman"/>
          <w:sz w:val="24"/>
          <w:szCs w:val="24"/>
        </w:rPr>
        <w:t xml:space="preserve">Данная статья показывает модель воспитывающей культурной среды по экологическому воспитанию в </w:t>
      </w:r>
      <w:r w:rsidR="00FE2DB9">
        <w:rPr>
          <w:rFonts w:ascii="Times New Roman" w:hAnsi="Times New Roman" w:cs="Times New Roman"/>
          <w:sz w:val="24"/>
          <w:szCs w:val="24"/>
        </w:rPr>
        <w:t>ДОО</w:t>
      </w:r>
      <w:r w:rsidRPr="008D7D44">
        <w:rPr>
          <w:rFonts w:ascii="Times New Roman" w:hAnsi="Times New Roman" w:cs="Times New Roman"/>
          <w:sz w:val="24"/>
          <w:szCs w:val="24"/>
        </w:rPr>
        <w:t xml:space="preserve">. </w:t>
      </w:r>
      <w:r w:rsidR="00F9399A" w:rsidRPr="008D7D44">
        <w:rPr>
          <w:rFonts w:ascii="Times New Roman" w:hAnsi="Times New Roman" w:cs="Times New Roman"/>
          <w:sz w:val="24"/>
          <w:szCs w:val="24"/>
        </w:rPr>
        <w:t>Проблема взаимодействия человека на окружающую среду актуальна и м</w:t>
      </w:r>
      <w:bookmarkStart w:id="0" w:name="_GoBack"/>
      <w:bookmarkEnd w:id="0"/>
      <w:r w:rsidR="00F9399A" w:rsidRPr="008D7D44">
        <w:rPr>
          <w:rFonts w:ascii="Times New Roman" w:hAnsi="Times New Roman" w:cs="Times New Roman"/>
          <w:sz w:val="24"/>
          <w:szCs w:val="24"/>
        </w:rPr>
        <w:t>асштабна</w:t>
      </w:r>
      <w:r w:rsidR="008D7D44">
        <w:rPr>
          <w:rFonts w:ascii="Times New Roman" w:hAnsi="Times New Roman" w:cs="Times New Roman"/>
          <w:sz w:val="24"/>
          <w:szCs w:val="24"/>
        </w:rPr>
        <w:t xml:space="preserve">. </w:t>
      </w:r>
      <w:r w:rsidR="008D7D44" w:rsidRPr="008D7D44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="008D7D44" w:rsidRPr="008D7D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D7D44" w:rsidRPr="008D7D44">
        <w:rPr>
          <w:rFonts w:ascii="Times New Roman" w:hAnsi="Times New Roman" w:cs="Times New Roman"/>
          <w:sz w:val="24"/>
          <w:szCs w:val="24"/>
        </w:rPr>
        <w:t xml:space="preserve"> способствует</w:t>
      </w:r>
      <w:r w:rsidR="008D7D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7D44" w:rsidRPr="008D7D44">
        <w:rPr>
          <w:rFonts w:ascii="Times New Roman" w:hAnsi="Times New Roman" w:cs="Times New Roman"/>
          <w:sz w:val="24"/>
          <w:szCs w:val="24"/>
        </w:rPr>
        <w:t>решению</w:t>
      </w:r>
      <w:proofErr w:type="gramEnd"/>
      <w:r w:rsidR="008D7D44" w:rsidRPr="008D7D44">
        <w:rPr>
          <w:rFonts w:ascii="Times New Roman" w:hAnsi="Times New Roman" w:cs="Times New Roman"/>
          <w:sz w:val="24"/>
          <w:szCs w:val="24"/>
        </w:rPr>
        <w:t xml:space="preserve"> проблем через воспитание человека</w:t>
      </w:r>
      <w:r w:rsidR="008D7D44">
        <w:rPr>
          <w:rFonts w:ascii="Times New Roman" w:hAnsi="Times New Roman" w:cs="Times New Roman"/>
          <w:sz w:val="24"/>
          <w:szCs w:val="24"/>
        </w:rPr>
        <w:t>,</w:t>
      </w:r>
      <w:r w:rsidR="008D7D44" w:rsidRPr="008D7D44">
        <w:rPr>
          <w:rFonts w:ascii="Times New Roman" w:hAnsi="Times New Roman" w:cs="Times New Roman"/>
          <w:sz w:val="24"/>
          <w:szCs w:val="24"/>
        </w:rPr>
        <w:t xml:space="preserve"> ответственного за свои</w:t>
      </w:r>
      <w:r w:rsidR="008D7D44">
        <w:rPr>
          <w:rFonts w:ascii="Times New Roman" w:hAnsi="Times New Roman" w:cs="Times New Roman"/>
          <w:sz w:val="24"/>
          <w:szCs w:val="24"/>
        </w:rPr>
        <w:t xml:space="preserve"> </w:t>
      </w:r>
      <w:r w:rsidR="008D7D44" w:rsidRPr="008D7D44">
        <w:rPr>
          <w:rFonts w:ascii="Times New Roman" w:hAnsi="Times New Roman" w:cs="Times New Roman"/>
          <w:sz w:val="24"/>
          <w:szCs w:val="24"/>
        </w:rPr>
        <w:t xml:space="preserve">действия перед природой. В связи с этим </w:t>
      </w:r>
      <w:r w:rsidR="008D7D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важно уже в дошкольных образовательных организациях уделять большое внимание экологическому воспитанию детей.  </w:t>
      </w:r>
      <w:r w:rsidR="008D7D44">
        <w:rPr>
          <w:rFonts w:ascii="Times New Roman" w:hAnsi="Times New Roman" w:cs="Times New Roman"/>
          <w:sz w:val="24"/>
          <w:szCs w:val="24"/>
        </w:rPr>
        <w:t>И</w:t>
      </w:r>
      <w:r w:rsidR="008D7D44" w:rsidRPr="008D7D44">
        <w:rPr>
          <w:rFonts w:ascii="Times New Roman" w:hAnsi="Times New Roman" w:cs="Times New Roman"/>
          <w:sz w:val="24"/>
          <w:szCs w:val="24"/>
        </w:rPr>
        <w:t>менно в этот период у ребенка накапливаются представления о разных формах жизни,</w:t>
      </w:r>
      <w:r w:rsidR="008D7D44">
        <w:rPr>
          <w:rFonts w:ascii="Times New Roman" w:hAnsi="Times New Roman" w:cs="Times New Roman"/>
          <w:sz w:val="24"/>
          <w:szCs w:val="24"/>
        </w:rPr>
        <w:t xml:space="preserve"> </w:t>
      </w:r>
      <w:r w:rsidR="008D7D44" w:rsidRPr="008D7D44">
        <w:rPr>
          <w:rFonts w:ascii="Times New Roman" w:hAnsi="Times New Roman" w:cs="Times New Roman"/>
          <w:sz w:val="24"/>
          <w:szCs w:val="24"/>
        </w:rPr>
        <w:t>формируется эмоциональное впечатление о природе и социуме, экологическое</w:t>
      </w:r>
      <w:r w:rsidR="008D7D44">
        <w:rPr>
          <w:rFonts w:ascii="Times New Roman" w:hAnsi="Times New Roman" w:cs="Times New Roman"/>
          <w:sz w:val="24"/>
          <w:szCs w:val="24"/>
        </w:rPr>
        <w:t xml:space="preserve"> мышление, закладываются основы экологической культуры.</w:t>
      </w:r>
    </w:p>
    <w:p w:rsidR="00F61B7E" w:rsidRDefault="00F9399A" w:rsidP="00F9399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Современному человеку необходимо научиться мыслить экологически правильн</w:t>
      </w:r>
      <w:r w:rsidR="00F61B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о, усвоить эк</w:t>
      </w:r>
      <w:r w:rsidR="008D7D4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ологические знания, формировать экологически правильное отношение</w:t>
      </w:r>
      <w:r w:rsidR="00F61B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 природным объектам. Это возможно при условии системной работы, чему способствует организация модели по экологическому воспитанию.</w:t>
      </w:r>
    </w:p>
    <w:p w:rsidR="00F61B7E" w:rsidRPr="00F61B7E" w:rsidRDefault="00F61B7E" w:rsidP="00FE2DB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данной статье раскрываются направления, принципы, формы и методы работы в ДОО с детьми и родителями по экологическому воспитанию.  </w:t>
      </w:r>
    </w:p>
    <w:p w:rsidR="00097866" w:rsidRPr="00FB7471" w:rsidRDefault="00097866" w:rsidP="00FB74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48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Экологическое</w:t>
      </w:r>
      <w:r w:rsidRPr="0042548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2548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воспитание</w:t>
      </w:r>
      <w:r w:rsidRPr="00FB747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FB7471">
        <w:rPr>
          <w:rFonts w:ascii="Times New Roman" w:hAnsi="Times New Roman" w:cs="Times New Roman"/>
          <w:sz w:val="24"/>
          <w:szCs w:val="24"/>
          <w:shd w:val="clear" w:color="auto" w:fill="FFFFFF"/>
        </w:rPr>
        <w:t> – это деятельность, направленная на развитие личности, создание условий для систематического и целенаправленного формирования эмоционально-нравственного, гуманного и бережного отношения человека к природе и морально-этических норм поведения в окружающей среде.</w:t>
      </w:r>
    </w:p>
    <w:p w:rsidR="00097866" w:rsidRPr="00FB7471" w:rsidRDefault="00097866" w:rsidP="00FB74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Экологическое воспитание дошкольников является начальным и значимым звеном в системе непрерывного экологического образования. </w:t>
      </w:r>
    </w:p>
    <w:p w:rsidR="005D0821" w:rsidRPr="00FB7471" w:rsidRDefault="005D0821" w:rsidP="00FB74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экологическ</w:t>
      </w:r>
      <w:r w:rsidR="003237A3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воспитания включает в себя 5 основных направлений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связанных между собой. Это:</w:t>
      </w:r>
    </w:p>
    <w:p w:rsidR="005D0821" w:rsidRPr="00FB7471" w:rsidRDefault="005D0821" w:rsidP="00FB74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– экологическое пространство;</w:t>
      </w:r>
    </w:p>
    <w:p w:rsidR="005D0821" w:rsidRPr="00FB7471" w:rsidRDefault="005D0821" w:rsidP="00FB74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совместная деятельность педагогов и детей;</w:t>
      </w:r>
    </w:p>
    <w:p w:rsidR="005D0821" w:rsidRPr="00FB7471" w:rsidRDefault="005D0821" w:rsidP="00FB74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взаимодействие </w:t>
      </w:r>
      <w:r w:rsidR="00C623CF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семьями дошкольников;</w:t>
      </w:r>
    </w:p>
    <w:p w:rsidR="00C623CF" w:rsidRPr="00FB7471" w:rsidRDefault="002A7556" w:rsidP="00FB74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237A3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сетевое взаимодействие</w:t>
      </w:r>
    </w:p>
    <w:p w:rsidR="003237A3" w:rsidRPr="00FB7471" w:rsidRDefault="003237A3" w:rsidP="00FB74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профессиональная подготовка кадров.</w:t>
      </w:r>
    </w:p>
    <w:p w:rsidR="000B5156" w:rsidRPr="00FB7471" w:rsidRDefault="000B5156" w:rsidP="00FB74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Экологическое воспитание строится с </w:t>
      </w:r>
      <w:r w:rsidR="009812D7" w:rsidRPr="00FB7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 следующих принципов:</w:t>
      </w:r>
    </w:p>
    <w:p w:rsidR="00355ECF" w:rsidRPr="00FB7471" w:rsidRDefault="009812D7" w:rsidP="00FB7471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55ECF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ндивидуальный подход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</w:t>
      </w:r>
      <w:r w:rsidR="00355ECF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риентация на потребности каждого ребёнка с учётом его индивидуальных этнокультурных особенностей, семейно-социальных возможностей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812D7" w:rsidRPr="00FB7471" w:rsidRDefault="009812D7" w:rsidP="00FB7471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 (содержание программы, перечень тем и формы работы соответствует  возрастным, психологическим, социальным и интеллектуальным особенностями детей);</w:t>
      </w:r>
    </w:p>
    <w:p w:rsidR="009812D7" w:rsidRPr="00FB7471" w:rsidRDefault="009812D7" w:rsidP="00FB7471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</w:t>
      </w:r>
      <w:r w:rsidR="009B79B6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аучность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55ECF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обоснованность и достоверность содержания 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экологического образования);</w:t>
      </w:r>
    </w:p>
    <w:p w:rsidR="009812D7" w:rsidRPr="00FB7471" w:rsidRDefault="009812D7" w:rsidP="00FB7471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систематичность и последовательность (поступательный переход от простых объектов познания к более </w:t>
      </w:r>
      <w:proofErr w:type="gramStart"/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сложным</w:t>
      </w:r>
      <w:proofErr w:type="gramEnd"/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опираясь на освоенный ранее материал);</w:t>
      </w:r>
    </w:p>
    <w:p w:rsidR="00355ECF" w:rsidRPr="00FB7471" w:rsidRDefault="009812D7" w:rsidP="00FB7471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наглядность (</w:t>
      </w:r>
      <w:r w:rsidR="00355ECF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нового материала с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привлечением наглядного пособия);</w:t>
      </w:r>
    </w:p>
    <w:p w:rsidR="009812D7" w:rsidRPr="00FB7471" w:rsidRDefault="009812D7" w:rsidP="00FB7471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согласованность (</w:t>
      </w:r>
      <w:r w:rsidR="00355ECF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продуктивное сотрудничество между детьми, воспи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тателями и родителями); </w:t>
      </w:r>
    </w:p>
    <w:p w:rsidR="00355ECF" w:rsidRPr="00FB7471" w:rsidRDefault="009812D7" w:rsidP="00FB7471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целостность (взаимосвязь разных сфер знаний);</w:t>
      </w:r>
    </w:p>
    <w:p w:rsidR="00355ECF" w:rsidRPr="00FB7471" w:rsidRDefault="009812D7" w:rsidP="00FB7471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комбинаторность</w:t>
      </w:r>
      <w:proofErr w:type="spellEnd"/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55ECF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продуманное сочетание различных вид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образовательной деятельности).</w:t>
      </w:r>
    </w:p>
    <w:p w:rsidR="005D03F1" w:rsidRPr="00FB7471" w:rsidRDefault="0024618E" w:rsidP="00FB74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Функционирование модели успешно при систематическ</w:t>
      </w:r>
      <w:r w:rsidR="00AC2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работе по всем направлениям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участников </w:t>
      </w:r>
      <w:proofErr w:type="spellStart"/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процесса.</w:t>
      </w:r>
      <w:r w:rsidR="003237A3" w:rsidRPr="00FB747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FB747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При работе по экологическому воспитанию проводятся мероприятия не только в очном</w:t>
      </w:r>
      <w:r w:rsidR="00162464" w:rsidRPr="00FB747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формате, но и через сети интер</w:t>
      </w:r>
      <w:r w:rsidRPr="00FB747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нет, официальный сайт ДОО.</w:t>
      </w:r>
    </w:p>
    <w:p w:rsidR="003237A3" w:rsidRPr="00FB7471" w:rsidRDefault="003237A3" w:rsidP="00FB74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Педагогами разработана дополнительная программа по формированию целостной картины мира «Клуб путешественников». Данная программа предусматривает реализацию проектной деятельности.</w:t>
      </w:r>
      <w:r w:rsidR="005D03F1" w:rsidRPr="00FB747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1B1589" w:rsidRPr="00FB747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Совместно с детьми разработаны проекты «Животный мир Евразии», «Почему зимой у зайца шубка белая?», «Вторая жизнь бумаги»</w:t>
      </w:r>
      <w:r w:rsidR="0024618E" w:rsidRPr="00FB747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и др. </w:t>
      </w:r>
    </w:p>
    <w:p w:rsidR="00F700DB" w:rsidRPr="00FB7471" w:rsidRDefault="00D04B77" w:rsidP="00FB74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важных условий реализации системы экологического образования в дошкольном учреждении является правильная организация и </w:t>
      </w:r>
      <w:proofErr w:type="spellStart"/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экологизация</w:t>
      </w:r>
      <w:proofErr w:type="spellEnd"/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развивающей среды. </w:t>
      </w:r>
    </w:p>
    <w:p w:rsidR="00F700DB" w:rsidRPr="00FB7471" w:rsidRDefault="00B67542" w:rsidP="00FB74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Удивительным</w:t>
      </w:r>
      <w:r w:rsidR="00F700DB" w:rsidRPr="00FB747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феномен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ом</w:t>
      </w:r>
      <w:r w:rsidR="00F700DB" w:rsidRPr="00FB747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природы 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является то</w:t>
      </w:r>
      <w:r w:rsidR="00F700DB" w:rsidRPr="00FB7471">
        <w:rPr>
          <w:rFonts w:ascii="Times New Roman" w:hAnsi="Times New Roman" w:cs="Times New Roman"/>
          <w:color w:val="000000"/>
          <w:kern w:val="24"/>
          <w:sz w:val="24"/>
          <w:szCs w:val="24"/>
        </w:rPr>
        <w:t>, что её воспитательное воздействие  на внутренний мир дошкольника трудно переоценить, так как детская душа до конца раскрывается лишь</w:t>
      </w:r>
      <w:r w:rsidR="00A53104" w:rsidRPr="00FB747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в общении с природой. В  группах</w:t>
      </w:r>
      <w:r w:rsidR="00F700DB" w:rsidRPr="00FB7471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создан</w:t>
      </w:r>
      <w:r w:rsidR="00A53104" w:rsidRPr="00FB7471">
        <w:rPr>
          <w:rFonts w:ascii="Times New Roman" w:hAnsi="Times New Roman" w:cs="Times New Roman"/>
          <w:color w:val="000000"/>
          <w:kern w:val="24"/>
          <w:sz w:val="24"/>
          <w:szCs w:val="24"/>
        </w:rPr>
        <w:t>ы  экологические уголки, которые являю</w:t>
      </w:r>
      <w:r w:rsidR="00F700DB" w:rsidRPr="00FB7471">
        <w:rPr>
          <w:rFonts w:ascii="Times New Roman" w:hAnsi="Times New Roman" w:cs="Times New Roman"/>
          <w:color w:val="000000"/>
          <w:kern w:val="24"/>
          <w:sz w:val="24"/>
          <w:szCs w:val="24"/>
        </w:rPr>
        <w:t>тся местом образовательной деятельности обучающихся, где они имеют возможность научиться понимать окружающий мир, осознавать, что являются его частью, устанавливать связи между объектами природы.  Универсальность уголка состоит в том, что он доступен детям в течение всего учебного года. В зависимости от времени года обновляется дидактический материал, дети наглядно могут увидеть сезонные изменения, происходящие в природе.</w:t>
      </w:r>
      <w:r w:rsidR="00F700DB" w:rsidRPr="00FB747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355ECF" w:rsidRPr="00FB7471" w:rsidRDefault="00F700DB" w:rsidP="00FB74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Основной целью уголка является: воспитание у дошкольников экологической культуры, бережного отношения к родной природе, ее животному и растительному миру.</w:t>
      </w:r>
      <w:r w:rsidR="003237A3" w:rsidRPr="00FB747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5D03F1" w:rsidRPr="00FB7471" w:rsidRDefault="000A32F2" w:rsidP="00FB74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значение в успешности экологического воспитания имеет профессионализм педагогов. Систематически педагоги  участвуют в </w:t>
      </w:r>
      <w:proofErr w:type="spellStart"/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конференциях, проходят курсы повышения квалификации, работают по плану самообразования. Это позволяет </w:t>
      </w:r>
      <w:r w:rsidR="00AC2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педагогам 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разнообразные</w:t>
      </w:r>
      <w:r w:rsidR="005D03F1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5D03F1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 приемы</w:t>
      </w:r>
      <w:r w:rsidR="005D03F1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</w:t>
      </w:r>
      <w:r w:rsidR="00AC2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экологическому воспитанию</w:t>
      </w:r>
      <w:r w:rsidR="005D03F1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14608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62464" w:rsidRPr="00FB7471" w:rsidRDefault="00162464" w:rsidP="00FB74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Наглядные методы обучения</w:t>
      </w:r>
      <w:r w:rsidR="00E14608" w:rsidRPr="00FB7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рассматривание картин, </w:t>
      </w:r>
      <w:r w:rsidR="00AB3476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наблюдение, 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демонстрация </w:t>
      </w:r>
      <w:r w:rsidR="00AB3476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презентаций, 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моделей, </w:t>
      </w:r>
      <w:r w:rsidR="00AB3476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видеофильмов</w:t>
      </w:r>
      <w:r w:rsidR="00E14608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соответствуют возможностям познавательной деятельнос</w:t>
      </w:r>
      <w:r w:rsidR="00E14608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детей дошкольного возраста. Они позволяют  сформировать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4608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ребенка  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яркие, конкретные представления о природе</w:t>
      </w:r>
      <w:r w:rsidR="00E14608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4608" w:rsidRPr="00FB7471" w:rsidRDefault="00E14608" w:rsidP="00FB74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Практические методы обучения</w:t>
      </w:r>
      <w:r w:rsidR="00162464" w:rsidRPr="00FB7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B7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игры: </w:t>
      </w:r>
      <w:r w:rsidR="00AB3476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словесные,</w:t>
      </w:r>
      <w:r w:rsidR="00AB3476" w:rsidRPr="00FB747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AB3476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настольно-печатные, </w:t>
      </w:r>
      <w:r w:rsidR="00162464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дидактические, </w:t>
      </w:r>
      <w:r w:rsidR="00162464" w:rsidRPr="00FB747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подвижные игры природоведческого характера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162464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опыты, экспериментирование и моделирование</w:t>
      </w:r>
      <w:r w:rsidR="00B67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</w:t>
      </w:r>
      <w:r w:rsidR="00162464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педагогу уточнять представления детей.</w:t>
      </w:r>
      <w:r w:rsidR="00162464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62464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утем установления связей и отношений между отдельными предметами и явлениями природы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углублять и</w:t>
      </w:r>
      <w:r w:rsidR="00162464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приводи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в систему полученные знания.</w:t>
      </w:r>
    </w:p>
    <w:p w:rsidR="00162464" w:rsidRPr="00FB7471" w:rsidRDefault="00E14608" w:rsidP="00FB7471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ru-RU"/>
        </w:rPr>
      </w:pPr>
      <w:r w:rsidRPr="00FB7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Словесные методы 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(рассказы воспитателя, </w:t>
      </w:r>
      <w:r w:rsidR="00162464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чтение художественных произведений о природе, беседы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62464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для расширения знаний детей о природе, систематизации и обобщения их. </w:t>
      </w:r>
      <w:r w:rsidR="004D4F8D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словесных методов</w:t>
      </w:r>
      <w:r w:rsidR="00162464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4F8D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</w:t>
      </w:r>
      <w:r w:rsidR="00162464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эмоционально-положительное отношение к природе.</w:t>
      </w:r>
    </w:p>
    <w:p w:rsidR="00162464" w:rsidRPr="00FB7471" w:rsidRDefault="00162464" w:rsidP="00FB7471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формы организации работы с детьми по экологическому воспитанию – это организованная образовательная деятельность (занятия, НОД),</w:t>
      </w:r>
      <w:r w:rsidRPr="00FB7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B7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экологические праздники и досуги,</w:t>
      </w:r>
      <w:r w:rsidRPr="00FB7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B7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экологические акции</w:t>
      </w:r>
      <w:r w:rsidR="005546B1" w:rsidRPr="00FB7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ознакомление детей с природой в повседневной жизни, труд детей в природе.</w:t>
      </w:r>
    </w:p>
    <w:p w:rsidR="004659EA" w:rsidRPr="00FB7471" w:rsidRDefault="004D4F8D" w:rsidP="00FB7471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Одна из важнейших форм экологического воспитания – это работа с родителями</w:t>
      </w:r>
      <w:r w:rsidR="005546B1" w:rsidRPr="00FB7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546B1" w:rsidRPr="00FB747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659EA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оспитательный эффект достигается 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="00AC2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тогда,</w:t>
      </w:r>
      <w:r w:rsidR="004659EA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детский сад и семья действуют в одном направлении. </w:t>
      </w:r>
    </w:p>
    <w:p w:rsidR="004659EA" w:rsidRPr="00FB7471" w:rsidRDefault="004659EA" w:rsidP="00FB7471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организованные мероприятия помогают обеспечить единство и непрерывность педагогического процесса, вносят необходимую ребенку положительную эмоциональную окраску. </w:t>
      </w:r>
      <w:r w:rsidR="004D4F8D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экологическому воспитанию 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различные формы</w:t>
      </w:r>
      <w:r w:rsidR="004D4F8D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родителями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659EA" w:rsidRPr="00FB7471" w:rsidRDefault="004D4F8D" w:rsidP="00FB7471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30" w:after="30" w:line="36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опросов и анкетирование;</w:t>
      </w:r>
      <w:r w:rsidR="004659EA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659EA" w:rsidRPr="00FB7471" w:rsidRDefault="004D4F8D" w:rsidP="00FB7471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30" w:after="30" w:line="36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659EA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одительские собрания, 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консультации, семинары, мастер-классы, круглые столы</w:t>
      </w:r>
      <w:r w:rsidR="004659EA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59EA" w:rsidRPr="00FB7471" w:rsidRDefault="004D4F8D" w:rsidP="00FB7471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30" w:after="30" w:line="36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659EA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формление 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родителей информационных стендов</w:t>
      </w:r>
      <w:r w:rsidR="004659EA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направленности</w:t>
      </w:r>
      <w:r w:rsidR="004659EA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59EA" w:rsidRPr="00FB7471" w:rsidRDefault="004D4F8D" w:rsidP="00FB7471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30" w:after="30" w:line="36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совместных досугов, праздников, викторин;</w:t>
      </w:r>
    </w:p>
    <w:p w:rsidR="004659EA" w:rsidRPr="00FB7471" w:rsidRDefault="004D4F8D" w:rsidP="00FB7471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30" w:after="30" w:line="36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659EA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частие в 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выставках, смотрах-конкурсах;</w:t>
      </w:r>
    </w:p>
    <w:p w:rsidR="004D4F8D" w:rsidRPr="00FB7471" w:rsidRDefault="004D4F8D" w:rsidP="00FB7471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30" w:after="30" w:line="36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социальных акций;</w:t>
      </w:r>
    </w:p>
    <w:p w:rsidR="004659EA" w:rsidRPr="00FB7471" w:rsidRDefault="004D4F8D" w:rsidP="00FB7471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30" w:after="30" w:line="36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родителей,  детей и педагог</w:t>
      </w:r>
      <w:r w:rsidR="004659EA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</w:t>
      </w:r>
      <w:r w:rsidR="00AC2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2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ДОО 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 озеленению</w:t>
      </w:r>
      <w:r w:rsidR="00AC2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</w:t>
      </w:r>
      <w:r w:rsidR="004659EA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46B1" w:rsidRPr="00FB7471" w:rsidRDefault="004D4F8D" w:rsidP="00FB7471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30" w:after="30" w:line="36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</w:t>
      </w:r>
      <w:r w:rsidR="004659EA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фотогазет, экологических альбомов, плакатов, папок-передвижек.</w:t>
      </w:r>
    </w:p>
    <w:p w:rsidR="00AC2617" w:rsidRDefault="004D4F8D" w:rsidP="00AC26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4659EA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экологического со</w:t>
      </w:r>
      <w:r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экологической культуры – это длительный процесс и</w:t>
      </w:r>
      <w:r w:rsidR="004659EA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началом этого пути является дошкольное детство. </w:t>
      </w:r>
      <w:r w:rsidR="00AC2617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экологическом воспитании самое главное – это личная убежденность педагога, умение за</w:t>
      </w:r>
      <w:r w:rsidR="00AC2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интересовать, пробудить у детей</w:t>
      </w:r>
      <w:r w:rsidR="00AC2617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родителей желание любить, беречь и охранять природу.</w:t>
      </w:r>
    </w:p>
    <w:p w:rsidR="004659EA" w:rsidRPr="00FB7471" w:rsidRDefault="00AC2617" w:rsidP="00FB7471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созданной модели экологического воспитания в ДОО у детей формируются осознанно-правильное отношение</w:t>
      </w:r>
      <w:r w:rsidR="004D4F8D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непосредственно к самой природе во всем ее многообразии, к людя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окружающим и созидающим ее. Это и </w:t>
      </w:r>
      <w:r w:rsidR="004D4F8D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ф</w:t>
      </w:r>
      <w:r w:rsidR="004659EA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нач</w:t>
      </w:r>
      <w:r w:rsidR="004D4F8D" w:rsidRPr="00F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 экологической культуры.</w:t>
      </w:r>
    </w:p>
    <w:p w:rsidR="00A86A6F" w:rsidRPr="00A86A6F" w:rsidRDefault="00757042" w:rsidP="00A86A6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7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</w:t>
      </w:r>
    </w:p>
    <w:p w:rsidR="008D7D44" w:rsidRPr="008D7D44" w:rsidRDefault="008D7D44" w:rsidP="006256C6">
      <w:pPr>
        <w:pStyle w:val="ab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D44">
        <w:rPr>
          <w:rFonts w:ascii="Times New Roman" w:hAnsi="Times New Roman" w:cs="Times New Roman"/>
          <w:sz w:val="24"/>
          <w:szCs w:val="24"/>
        </w:rPr>
        <w:t>Аксенова, З.Ф. Войди в природу другом. Экологическое воспитание дошкольников. – Москва: ТЦ Сфера, 2011. – 128 с. – (Библиотека воспитателя).</w:t>
      </w:r>
    </w:p>
    <w:p w:rsidR="00A86A6F" w:rsidRPr="00A86A6F" w:rsidRDefault="00A86A6F" w:rsidP="00A86A6F">
      <w:pPr>
        <w:pStyle w:val="ab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A6F">
        <w:rPr>
          <w:rFonts w:ascii="Times New Roman" w:hAnsi="Times New Roman" w:cs="Times New Roman"/>
          <w:sz w:val="24"/>
          <w:szCs w:val="24"/>
        </w:rPr>
        <w:t xml:space="preserve">Миронов А.В. Экологическое образование дошкольников в контексте ФГОС </w:t>
      </w:r>
      <w:proofErr w:type="gramStart"/>
      <w:r w:rsidRPr="00A86A6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86A6F">
        <w:rPr>
          <w:rFonts w:ascii="Times New Roman" w:hAnsi="Times New Roman" w:cs="Times New Roman"/>
          <w:sz w:val="24"/>
          <w:szCs w:val="24"/>
        </w:rPr>
        <w:t>. – М.: Изд-во «Учитель», 2016 – 260 с.</w:t>
      </w:r>
    </w:p>
    <w:p w:rsidR="008D7D44" w:rsidRPr="008D7D44" w:rsidRDefault="008D7D44" w:rsidP="008D7D44">
      <w:pPr>
        <w:pStyle w:val="ab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D44">
        <w:rPr>
          <w:rFonts w:ascii="Times New Roman" w:hAnsi="Times New Roman" w:cs="Times New Roman"/>
          <w:sz w:val="24"/>
          <w:szCs w:val="24"/>
        </w:rPr>
        <w:t>Николаева С.Н. Воспитание экологической культуры в дошкольном детстве. – М.: Просвещение, 2014 – 158 с.</w:t>
      </w:r>
    </w:p>
    <w:p w:rsidR="008D7D44" w:rsidRPr="008D7D44" w:rsidRDefault="008D7D44" w:rsidP="008D7D44">
      <w:pPr>
        <w:pStyle w:val="ab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D44">
        <w:rPr>
          <w:rFonts w:ascii="Times New Roman" w:hAnsi="Times New Roman" w:cs="Times New Roman"/>
          <w:sz w:val="24"/>
          <w:szCs w:val="24"/>
        </w:rPr>
        <w:t>Николаева, С.Н. Методика экологического воспитания дошкольников. - М.: Академия, 2003 – 183 с.</w:t>
      </w:r>
    </w:p>
    <w:p w:rsidR="008D7D44" w:rsidRPr="008D7D44" w:rsidRDefault="008D7D44" w:rsidP="008D7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F40" w:rsidRDefault="00821F40" w:rsidP="00A86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D44" w:rsidRPr="00A86A6F" w:rsidRDefault="008D7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7D44" w:rsidRPr="00A86A6F" w:rsidSect="00BD5A0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49B" w:rsidRDefault="0089649B" w:rsidP="00BD5A00">
      <w:pPr>
        <w:spacing w:after="0" w:line="240" w:lineRule="auto"/>
      </w:pPr>
      <w:r>
        <w:separator/>
      </w:r>
    </w:p>
  </w:endnote>
  <w:endnote w:type="continuationSeparator" w:id="0">
    <w:p w:rsidR="0089649B" w:rsidRDefault="0089649B" w:rsidP="00BD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49B" w:rsidRDefault="0089649B" w:rsidP="00BD5A00">
      <w:pPr>
        <w:spacing w:after="0" w:line="240" w:lineRule="auto"/>
      </w:pPr>
      <w:r>
        <w:separator/>
      </w:r>
    </w:p>
  </w:footnote>
  <w:footnote w:type="continuationSeparator" w:id="0">
    <w:p w:rsidR="0089649B" w:rsidRDefault="0089649B" w:rsidP="00BD5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506"/>
    <w:multiLevelType w:val="multilevel"/>
    <w:tmpl w:val="FFB8E3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57D78"/>
    <w:multiLevelType w:val="multilevel"/>
    <w:tmpl w:val="5F66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E7E16"/>
    <w:multiLevelType w:val="multilevel"/>
    <w:tmpl w:val="D0D63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F367A"/>
    <w:multiLevelType w:val="hybridMultilevel"/>
    <w:tmpl w:val="51AA6D00"/>
    <w:lvl w:ilvl="0" w:tplc="903E3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F0DF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C64A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76FF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0E45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9E60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C9B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02E3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FCF6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EF5B87"/>
    <w:multiLevelType w:val="multilevel"/>
    <w:tmpl w:val="22382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41254B"/>
    <w:multiLevelType w:val="hybridMultilevel"/>
    <w:tmpl w:val="E2521622"/>
    <w:lvl w:ilvl="0" w:tplc="B9DA73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45707"/>
    <w:multiLevelType w:val="hybridMultilevel"/>
    <w:tmpl w:val="DFAC6DB8"/>
    <w:lvl w:ilvl="0" w:tplc="9DFA0E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0DF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C64A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76FF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0E45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9E60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C9B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02E3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FCF6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E70561"/>
    <w:multiLevelType w:val="multilevel"/>
    <w:tmpl w:val="2DB8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2E7719"/>
    <w:multiLevelType w:val="multilevel"/>
    <w:tmpl w:val="9F3422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AF5E54"/>
    <w:multiLevelType w:val="multilevel"/>
    <w:tmpl w:val="F9BE9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703BBA"/>
    <w:multiLevelType w:val="hybridMultilevel"/>
    <w:tmpl w:val="6E3A351E"/>
    <w:lvl w:ilvl="0" w:tplc="45CC0C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469C3"/>
    <w:multiLevelType w:val="hybridMultilevel"/>
    <w:tmpl w:val="4A0E68BA"/>
    <w:lvl w:ilvl="0" w:tplc="903E367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4C"/>
    <w:rsid w:val="00017C20"/>
    <w:rsid w:val="000726C3"/>
    <w:rsid w:val="00097866"/>
    <w:rsid w:val="000A32F2"/>
    <w:rsid w:val="000B5156"/>
    <w:rsid w:val="000C12E9"/>
    <w:rsid w:val="000C6FE5"/>
    <w:rsid w:val="0013559A"/>
    <w:rsid w:val="00162464"/>
    <w:rsid w:val="00173079"/>
    <w:rsid w:val="001A41BF"/>
    <w:rsid w:val="001B1589"/>
    <w:rsid w:val="0024618E"/>
    <w:rsid w:val="002A1216"/>
    <w:rsid w:val="002A7556"/>
    <w:rsid w:val="0031257F"/>
    <w:rsid w:val="003237A3"/>
    <w:rsid w:val="00355ECF"/>
    <w:rsid w:val="0037275F"/>
    <w:rsid w:val="00381EF2"/>
    <w:rsid w:val="0042548D"/>
    <w:rsid w:val="004659EA"/>
    <w:rsid w:val="004D035B"/>
    <w:rsid w:val="004D4F8D"/>
    <w:rsid w:val="00516687"/>
    <w:rsid w:val="00550118"/>
    <w:rsid w:val="005546B1"/>
    <w:rsid w:val="005D03F1"/>
    <w:rsid w:val="005D0821"/>
    <w:rsid w:val="006256C6"/>
    <w:rsid w:val="00640E2C"/>
    <w:rsid w:val="00757042"/>
    <w:rsid w:val="007C43B7"/>
    <w:rsid w:val="007C4861"/>
    <w:rsid w:val="00821F40"/>
    <w:rsid w:val="00847FEB"/>
    <w:rsid w:val="0089649B"/>
    <w:rsid w:val="008D7D44"/>
    <w:rsid w:val="009242DA"/>
    <w:rsid w:val="009812D7"/>
    <w:rsid w:val="00983F26"/>
    <w:rsid w:val="009B35DB"/>
    <w:rsid w:val="009B79B6"/>
    <w:rsid w:val="009C1CE4"/>
    <w:rsid w:val="00A06219"/>
    <w:rsid w:val="00A53104"/>
    <w:rsid w:val="00A86A6F"/>
    <w:rsid w:val="00AA4FD7"/>
    <w:rsid w:val="00AA71DD"/>
    <w:rsid w:val="00AB3476"/>
    <w:rsid w:val="00AC2617"/>
    <w:rsid w:val="00B13CC2"/>
    <w:rsid w:val="00B67542"/>
    <w:rsid w:val="00BD5A00"/>
    <w:rsid w:val="00C04755"/>
    <w:rsid w:val="00C1360D"/>
    <w:rsid w:val="00C53ECD"/>
    <w:rsid w:val="00C623CF"/>
    <w:rsid w:val="00C96943"/>
    <w:rsid w:val="00D04B77"/>
    <w:rsid w:val="00D40919"/>
    <w:rsid w:val="00DE5C0B"/>
    <w:rsid w:val="00E14608"/>
    <w:rsid w:val="00E93D4C"/>
    <w:rsid w:val="00EA4B30"/>
    <w:rsid w:val="00EE2547"/>
    <w:rsid w:val="00F36E0E"/>
    <w:rsid w:val="00F61B7E"/>
    <w:rsid w:val="00F700DB"/>
    <w:rsid w:val="00F9399A"/>
    <w:rsid w:val="00FA7C7C"/>
    <w:rsid w:val="00FB7471"/>
    <w:rsid w:val="00FD60A2"/>
    <w:rsid w:val="00FE2DB9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5A00"/>
  </w:style>
  <w:style w:type="paragraph" w:styleId="a5">
    <w:name w:val="footer"/>
    <w:basedOn w:val="a"/>
    <w:link w:val="a6"/>
    <w:uiPriority w:val="99"/>
    <w:unhideWhenUsed/>
    <w:rsid w:val="00BD5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5A00"/>
  </w:style>
  <w:style w:type="paragraph" w:styleId="a7">
    <w:name w:val="Balloon Text"/>
    <w:basedOn w:val="a"/>
    <w:link w:val="a8"/>
    <w:uiPriority w:val="99"/>
    <w:semiHidden/>
    <w:unhideWhenUsed/>
    <w:rsid w:val="00BD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5A0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C04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0621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B77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B51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5A00"/>
  </w:style>
  <w:style w:type="paragraph" w:styleId="a5">
    <w:name w:val="footer"/>
    <w:basedOn w:val="a"/>
    <w:link w:val="a6"/>
    <w:uiPriority w:val="99"/>
    <w:unhideWhenUsed/>
    <w:rsid w:val="00BD5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5A00"/>
  </w:style>
  <w:style w:type="paragraph" w:styleId="a7">
    <w:name w:val="Balloon Text"/>
    <w:basedOn w:val="a"/>
    <w:link w:val="a8"/>
    <w:uiPriority w:val="99"/>
    <w:semiHidden/>
    <w:unhideWhenUsed/>
    <w:rsid w:val="00BD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5A0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C04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0621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B77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B51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2021-09-10T05:18:00Z</dcterms:created>
  <dcterms:modified xsi:type="dcterms:W3CDTF">2021-11-29T12:25:00Z</dcterms:modified>
</cp:coreProperties>
</file>