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ГАПОУ КО "Калужский технический колледж"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Проектная работа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По дисциплине “техническая механика”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Тема “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Редукторы и их применение в технологии машиностроении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”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Выполнили: студенты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2 курса группы 2тм4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Сизов Дмитрий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Мельник Степан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Специальность “технология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машиностроен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ия”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righ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Проверила: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Копышева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Ольга Викторовна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Калуга 2023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</w:p>
    <w:p>
      <w:pPr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caps w:val="0"/>
          <w:smallCap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ru-RU"/>
        </w:rPr>
        <w:t xml:space="preserve">Оглавление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caps w:val="0"/>
          <w:smallCaps w:val="0"/>
          <w:color w:val="auto"/>
          <w:sz w:val="28"/>
          <w:szCs w:val="28"/>
          <w:highlight w:val="none"/>
        </w:rPr>
      </w:r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sdtPr>
      <w:sdtContent>
        <w:p>
          <w:pPr>
            <w:pStyle w:val="867"/>
            <w:tabs>
              <w:tab w:val="right" w:pos="9026" w:leader="dot"/>
            </w:tabs>
            <w:rPr>
              <w:b/>
              <w:bCs/>
              <w:highlight w:val="none"/>
            </w:rPr>
            <w:suppressLineNumbers w:val="0"/>
          </w:pPr>
          <w:r>
            <w:rPr>
              <w:rFonts w:ascii="Liberation Sans" w:hAnsi="Liberation Sans" w:eastAsia="Liberation Sans" w:cs="Liberation Sans"/>
              <w:b/>
              <w:bCs/>
              <w:color w:val="000000" w:themeColor="text1"/>
              <w:sz w:val="28"/>
              <w:szCs w:val="28"/>
              <w:highlight w:val="none"/>
            </w:rPr>
          </w:r>
          <w:r>
            <w:fldChar w:fldCharType="begin"/>
            <w:instrText xml:space="preserve">TOC \o "1-9" \h </w:instrText>
            <w:fldChar w:fldCharType="separate"/>
          </w:r>
          <w:r>
            <w:rPr>
              <w:rFonts w:ascii="Liberation Sans" w:hAnsi="Liberation Sans" w:eastAsia="Liberation Sans" w:cs="Liberation Sans"/>
              <w:b/>
              <w:bCs/>
              <w:color w:val="000000" w:themeColor="text1"/>
              <w:sz w:val="28"/>
              <w:szCs w:val="28"/>
              <w:highlight w:val="none"/>
            </w:rPr>
          </w:r>
          <w:hyperlink w:tooltip="#_Toc1" w:anchor="_Toc1" w:history="1">
            <w:r>
              <w:rPr>
                <w:rStyle w:val="881"/>
              </w:rPr>
            </w:r>
            <w:r>
              <w:rPr>
                <w:rStyle w:val="881"/>
                <w:b/>
                <w:bCs/>
                <w:highlight w:val="none"/>
              </w:rPr>
              <w:t xml:space="preserve">Основная часть</w:t>
            </w:r>
            <w:r>
              <w:rPr>
                <w:rStyle w:val="881"/>
                <w:b/>
                <w:bCs/>
                <w:highlight w:val="none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5</w:t>
              <w:fldChar w:fldCharType="end"/>
            </w:r>
          </w:hyperlink>
          <w:r>
            <w:rPr>
              <w:b/>
              <w:bCs/>
              <w:highlight w:val="none"/>
            </w:rPr>
          </w:r>
        </w:p>
        <w:p>
          <w:pPr>
            <w:pStyle w:val="867"/>
            <w:tabs>
              <w:tab w:val="right" w:pos="9026" w:leader="dot"/>
            </w:tabs>
            <w:rPr>
              <w:highlight w:val="none"/>
            </w:rPr>
            <w:suppressLineNumbers w:val="0"/>
          </w:pPr>
          <w:hyperlink w:tooltip="#_Toc2" w:anchor="_Toc2" w:history="1">
            <w:r>
              <w:rPr>
                <w:rStyle w:val="881"/>
              </w:rPr>
            </w:r>
            <w:r>
              <w:rPr>
                <w:rStyle w:val="881"/>
                <w:rFonts w:ascii="PT Sans" w:hAnsi="PT Sans" w:eastAsia="PT Sans" w:cs="PT Sans"/>
                <w:b/>
              </w:rPr>
              <w:t xml:space="preserve">Устройство редуктора</w:t>
            </w:r>
            <w:r>
              <w:rPr>
                <w:rStyle w:val="881"/>
                <w:highlight w:val="none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5</w:t>
              <w:fldChar w:fldCharType="end"/>
            </w:r>
          </w:hyperlink>
          <w:r>
            <w:rPr>
              <w:highlight w:val="none"/>
            </w:rPr>
          </w:r>
        </w:p>
        <w:p>
          <w:pPr>
            <w:pStyle w:val="867"/>
            <w:tabs>
              <w:tab w:val="right" w:pos="9026" w:leader="dot"/>
            </w:tabs>
            <w:suppressLineNumbers w:val="0"/>
          </w:pPr>
          <w:hyperlink w:tooltip="#_Toc3" w:anchor="_Toc3" w:history="1">
            <w:r>
              <w:rPr>
                <w:rStyle w:val="881"/>
              </w:rPr>
            </w:r>
            <w:r>
              <w:rPr>
                <w:rStyle w:val="881"/>
                <w:rFonts w:ascii="PT Sans" w:hAnsi="PT Sans" w:eastAsia="PT Sans" w:cs="PT Sans"/>
                <w:b/>
              </w:rPr>
              <w:t xml:space="preserve">Принцип работы</w:t>
            </w:r>
            <w:r>
              <w:rPr>
                <w:rStyle w:val="881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7</w:t>
              <w:fldChar w:fldCharType="end"/>
            </w:r>
          </w:hyperlink>
          <w:r/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  <w:highlight w:val="none"/>
            </w:rPr>
            <w:suppressLineNumbers w:val="0"/>
          </w:pPr>
          <w:hyperlink w:tooltip="#_Toc4" w:anchor="_Toc4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Технические параметры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highlight w:val="none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8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  <w:highlight w:val="none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5" w:anchor="_Toc5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Передаточное отношение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10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6" w:anchor="_Toc6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Разновидности редукторов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12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7" w:anchor="_Toc7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Цилиндрические редукторы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13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8" w:anchor="_Toc8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Конические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15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9" w:anchor="_Toc9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Червячные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16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10" w:anchor="_Toc10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Планетарные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17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11" w:anchor="_Toc11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Комбинированные редукторы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18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12" w:anchor="_Toc12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Рекомендации по выбору редуктора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19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13" w:anchor="_Toc13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Распространенные неисправности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20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pStyle w:val="867"/>
            <w:tabs>
              <w:tab w:val="right" w:pos="9026" w:leader="dot"/>
            </w:tabs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  <w:suppressLineNumbers w:val="0"/>
          </w:pPr>
          <w:hyperlink w:tooltip="#_Toc14" w:anchor="_Toc14" w:history="1">
            <w:r>
              <w:rPr>
                <w:rStyle w:val="881"/>
              </w:rPr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  <w:t xml:space="preserve">Маркировка редукторов</w:t>
            </w:r>
            <w:r>
              <w:rPr>
                <w:rStyle w:val="881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</w:rPr>
            </w:r>
            <w:r>
              <w:tab/>
            </w:r>
            <w:r>
              <w:fldChar w:fldCharType="begin"/>
              <w:instrText xml:space="preserve">PAGEREF _Toc14 \h</w:instrText>
              <w:fldChar w:fldCharType="separate"/>
              <w:t xml:space="preserve">21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i w:val="0"/>
              <w:iCs w:val="0"/>
              <w:caps w:val="0"/>
              <w:smallCaps w:val="0"/>
            </w:rPr>
          </w:r>
        </w:p>
        <w:p>
          <w:pPr>
            <w:rPr>
              <w:rFonts w:ascii="Liberation Sans" w:hAnsi="Liberation Sans" w:eastAsia="Liberation Sans" w:cs="Liberation Sans"/>
              <w:b/>
              <w:bCs/>
              <w:color w:val="000000" w:themeColor="text1"/>
              <w:sz w:val="28"/>
              <w:szCs w:val="28"/>
              <w:highlight w:val="none"/>
            </w:rPr>
          </w:pPr>
          <w:r>
            <w:fldChar w:fldCharType="end"/>
          </w:r>
          <w:r>
            <w:rPr>
              <w:rFonts w:ascii="Liberation Sans" w:hAnsi="Liberation Sans" w:eastAsia="Liberation Sans" w:cs="Liberation Sans"/>
              <w:b/>
              <w:bCs/>
              <w:color w:val="000000" w:themeColor="text1"/>
              <w:sz w:val="28"/>
              <w:szCs w:val="28"/>
              <w:highlight w:val="none"/>
            </w:rPr>
          </w:r>
          <w:r/>
        </w:p>
      </w:sdtContent>
    </w:sdt>
    <w:p>
      <w:pPr>
        <w:shd w:val="nil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br w:type="page" w:clear="all"/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1701" w:right="850" w:firstLine="0"/>
        <w:jc w:val="center"/>
        <w:keepLines/>
        <w:pageBreakBefore/>
        <w:spacing w:before="17" w:beforeAutospacing="0" w:after="0" w:line="270" w:lineRule="atLeast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Введение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1701" w:right="850" w:firstLine="0"/>
        <w:jc w:val="both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связи с санкциями и нестабильной политическое обстановкой и ухода многих компаний производителей навсегда, переставая поставлять свои товары. В настоящее время в России идет большой упор в технические специальности. Финансируются учебные заведения вводятся новые программы профисионалитета, цель которых в краткое время выучить и сформировать специалистов. Мы решили выбрать специальность технолог машиностроения по причинам: нехватка специалистов, высокие заработные платы интересное обучение с большим количеством практик и все и обучение сокращено на 1 год сумароное время обучения 2 года 10 месяцев.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1701" w:right="850" w:firstLine="0"/>
        <w:jc w:val="both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br/>
      </w:r>
      <w:r/>
    </w:p>
    <w:p>
      <w:pPr>
        <w:ind w:left="1701" w:right="850" w:firstLine="0"/>
        <w:jc w:val="both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Цель: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исследовать редукторы их класификации виды.</w:t>
        <w:br/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Задачи: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884"/>
        <w:numPr>
          <w:ilvl w:val="0"/>
          <w:numId w:val="13"/>
        </w:numPr>
        <w:ind w:left="1701" w:right="850"/>
        <w:jc w:val="left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Рассмотреть устройства редуктора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884"/>
        <w:numPr>
          <w:ilvl w:val="0"/>
          <w:numId w:val="13"/>
        </w:numPr>
        <w:ind w:left="1701" w:right="850"/>
        <w:jc w:val="left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Рассказать Принцип работы;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884"/>
        <w:numPr>
          <w:ilvl w:val="0"/>
          <w:numId w:val="13"/>
        </w:numPr>
        <w:ind w:left="1701" w:right="850"/>
        <w:jc w:val="left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Рассмотреть технические параметры и передаточные отношения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884"/>
        <w:numPr>
          <w:ilvl w:val="0"/>
          <w:numId w:val="13"/>
        </w:numPr>
        <w:ind w:left="1701" w:right="850"/>
        <w:jc w:val="left"/>
        <w:spacing w:before="17" w:beforeAutospacing="0" w:after="0" w:line="27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Изучить маркировку редукторов;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1701" w:right="850"/>
        <w:jc w:val="lef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 w:firstLine="0"/>
        <w:jc w:val="center"/>
        <w:pageBreakBefore/>
        <w:spacing w:before="17" w:beforeAutospacing="0" w:after="150" w:line="62" w:lineRule="atLeast"/>
        <w:shd w:val="clear" w:color="f7f7f7" w:fill="f7f7f7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bookmarkStart w:id="1" w:name="_Toc1"/>
      <w:r>
        <w:rPr>
          <w:b/>
          <w:bCs/>
          <w:color w:val="000000" w:themeColor="text1"/>
          <w:sz w:val="28"/>
          <w:szCs w:val="28"/>
          <w:highlight w:val="none"/>
        </w:rPr>
        <w:t xml:space="preserve">Основная часть</w:t>
      </w:r>
      <w:r/>
      <w:bookmarkEnd w:id="1"/>
      <w:r/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3"/>
        <w:ind w:left="1701" w:right="850" w:firstLine="0"/>
        <w:jc w:val="center"/>
        <w:pageBreakBefore w:val="0"/>
        <w:spacing w:before="17" w:beforeAutospacing="0" w:after="150" w:line="62" w:lineRule="atLeast"/>
        <w:shd w:val="clear" w:color="f7f7f7" w:fill="f7f7f7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bookmarkStart w:id="2" w:name="_Toc2"/>
      <w:r>
        <w:rPr>
          <w:rFonts w:ascii="PT Sans" w:hAnsi="PT Sans" w:eastAsia="PT Sans" w:cs="PT Sans"/>
          <w:b/>
          <w:color w:val="000000" w:themeColor="text1"/>
          <w:sz w:val="28"/>
          <w:szCs w:val="28"/>
        </w:rPr>
        <w:t xml:space="preserve">Устройство редуктора</w:t>
      </w:r>
      <w:r/>
      <w:bookmarkEnd w:id="2"/>
      <w:r/>
      <w:r>
        <w:rPr>
          <w:color w:val="000000" w:themeColor="text1"/>
          <w:highlight w:val="none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Рассматривая Простейшее устройство редуктора то можно заметить что представляет собой сочетание зубчатого колеса и шестерни. Крутящий момент передается благодаря непосредственному контакту между зубьями – элементами детали. Шестерня и колесо перемещаются с одинаковой линейной скоростью, но 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с различной угловой скоростью. Количество оборотов шестерни и колеса в единицу времени разное и зависит от диаметров деталей и количества зубьев.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Шестерни и колеса бывают неподвижно закреплены на валах или произведены с ними вместе. В корпусе может быть от одной до нескольких пар зубчатых зацеплений. Структура редуктора включает в себя следующие элементы: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корпус;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крышка корпуса;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пары зацеплений;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валы;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подшипники;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уплотнительные кольца;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numPr>
          <w:ilvl w:val="0"/>
          <w:numId w:val="3"/>
        </w:numPr>
        <w:ind w:left="1701" w:right="850"/>
        <w:jc w:val="both"/>
        <w:spacing w:before="17" w:beforeAutospacing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крышки.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В нижней части корпуса редуктора расположено отверстие для слива масла и контроля уровня смазочных материалов. Для этого используют глазок или щуп. Разъем с крышкой выравнивается с плоскостью расположения осей.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На кинематической схеме редуктора показаны зубчатые соединения, положения валов и направление вращения. Тип зубьев, прямой или наклонный, также указывается на схеме. Используя кинематическую схему, можно определить количество ступеней, передаточное число и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 другие характеристики работы данного редуктора.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Принцип работы механического редуктора заключается в передаче вращающего момента от одного вала к другому с помощью взаимодействия зубчатых деталей, которые закреплены на них неподвижно. Линейная скорость зубьев остается одинаковой и не может быть разной, 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так как контакт между зубьями жесткий.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Действие редуктора основано на принципе силы зуба, который передает усилие, двигающее ведомое колесо, на поверхность аналогичной смежной детали. Это приводит к уменьшению скорости вращения. На выходном валу создается усилие, способное привести в движение и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сполнительный механизм.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Главная пара всегда состоит из первой, быстроходной шестерни или червяка, связанного с двигателем, и соответствующего ему колеса. От типа главной пары зависят и характеристики всего узла. Количество ступеней равно числу зацеплений, которые имеют передаточн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ое число больше 1.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1701" w:right="850" w:firstLine="0"/>
        <w:jc w:val="both"/>
        <w:spacing w:before="17" w:beforeAutospacing="0" w:after="150"/>
        <w:shd w:val="clear" w:color="f7f7f7" w:fill="f7f7f7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Кроме рабочих шестерен, могут использоваться паразитные, которые не изменяют крутящий момент, а лишь направление вращения колеса и соответственно вала,</w:t>
      </w:r>
      <w:r>
        <w:rPr>
          <w:rFonts w:ascii="PT Sans" w:hAnsi="PT Sans" w:eastAsia="PT Sans" w:cs="PT Sans"/>
          <w:b w:val="0"/>
          <w:bCs w:val="0"/>
          <w:color w:val="181818"/>
          <w:sz w:val="28"/>
          <w:szCs w:val="28"/>
        </w:rPr>
        <w:t xml:space="preserve"> на котором оно расположено.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 w:firstLine="0"/>
        <w:jc w:val="center"/>
        <w:pageBreakBefore/>
        <w:spacing w:before="17" w:beforeAutospacing="0" w:after="150" w:line="62" w:lineRule="atLeast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bookmarkStart w:id="3" w:name="_Toc3"/>
      <w:r>
        <w:rPr>
          <w:rFonts w:ascii="PT Sans" w:hAnsi="PT Sans" w:eastAsia="PT Sans" w:cs="PT Sans"/>
          <w:b/>
          <w:color w:val="181818"/>
          <w:sz w:val="32"/>
        </w:rPr>
        <w:t xml:space="preserve">Принцип работы</w:t>
      </w:r>
      <w:r/>
      <w:bookmarkEnd w:id="3"/>
      <w:r/>
      <w:r/>
    </w:p>
    <w:p>
      <w:pPr>
        <w:ind w:left="1701" w:right="850" w:firstLine="0"/>
        <w:spacing w:before="17" w:beforeAutospacing="0" w:after="150"/>
        <w:shd w:val="clear" w:color="f7f7f7" w:fill="f7f7f7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</w:rPr>
      </w:r>
      <w:hyperlink r:id="rId11" w:tooltip="https://mirprivoda.ru/katalog/motor-reduktory/" w:history="1">
        <w:r>
          <w:rPr>
            <w:rStyle w:val="881"/>
            <w:rFonts w:ascii="PT Sans" w:hAnsi="PT Sans" w:eastAsia="PT Sans" w:cs="PT Sans"/>
            <w:b/>
            <w:bCs/>
            <w:color w:val="000000" w:themeColor="text1"/>
            <w:sz w:val="27"/>
            <w:u w:val="none"/>
          </w:rPr>
          <w:t xml:space="preserve">Редуктор</w:t>
        </w:r>
      </w:hyperlink>
      <w:r>
        <w:rPr>
          <w:rFonts w:ascii="PT Sans" w:hAnsi="PT Sans" w:eastAsia="PT Sans" w:cs="PT Sans"/>
          <w:b w:val="0"/>
          <w:bCs w:val="0"/>
          <w:color w:val="181818"/>
          <w:sz w:val="27"/>
        </w:rPr>
        <w:t xml:space="preserve">, газовый или гидравлический, представляет собой механическое устройство, способное изменять угловую скорость и крутящий момент. Его работа основана на Золотом правиле, согласно которому передаваемая вращательная мощность практически не меняется, однако сн</w:t>
      </w:r>
      <w:r>
        <w:rPr>
          <w:rFonts w:ascii="PT Sans" w:hAnsi="PT Sans" w:eastAsia="PT Sans" w:cs="PT Sans"/>
          <w:b w:val="0"/>
          <w:bCs w:val="0"/>
          <w:color w:val="181818"/>
          <w:sz w:val="27"/>
        </w:rPr>
        <w:t xml:space="preserve">ижается из-за коэффициента полезного действия (КПД).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pageBreakBefore w:val="0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left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center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left"/>
        <w:pageBreakBefore w:val="0"/>
        <w:spacing w:before="17" w:beforeAutospacing="0"/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 w:val="0"/>
        <w:spacing w:before="17" w:beforeAutospacing="0"/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auto"/>
          <w:sz w:val="28"/>
          <w:szCs w:val="28"/>
          <w:highlight w:val="none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</w:rPr>
        <w:suppressLineNumbers w:val="0"/>
      </w:pPr>
      <w:r/>
      <w:bookmarkStart w:id="4" w:name="_Toc4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Технические параметры</w:t>
      </w:r>
      <w:r/>
      <w:bookmarkEnd w:id="4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none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Технические параметры редукторов могут различаться по внешним размерам и форме корпуса, но объединяют их общие технические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характеристики, которые позволяют подобрать наиболее подходящий для конкретной машины или станка. Основные параметры редуктора включают в себя передаточное число, передаточное отношение, крутящий момент, расположение, количество ступеней и другие. Передато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чное число определяется для всех передач, и таблица передаточных чисел указывается, если у редуктора есть 2 и более ступеней. Значение крутящего момента на выходном валу также важно для определения достаточности мощности для приведения в движение агрегата.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Передаточное число – основная характеристика зубчатых зацеплений, от которой зависят все другие параметры. Оно показывает, на сколько оборотов меньше ведомое колесо делает относительно ведущей шестерни. Формула передаточного числа: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 = Z2/Z1;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где U – передаточное число;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Z1 – количество зубьев ведущей шестерни;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Z2 – количество зубьев ведомого колеса.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Модуль зубьев шестерни и колеса одинаковый, и количество их зубьев зависит от диаметра. Поэтому можно использовать формулу: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 = D2/D1;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Где D1 и D2 – диаметры ведущей шестерни и ведомого колеса соответственно.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Общее передаточное число определяется как произведение передаточных чисел всех зубчатых пар: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= U1 × U2 × … ×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Un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Где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– общее передаточное число;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U1, U2,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Un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– передаточные числа зубчатых пар.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При расчете передаточного числа в цилиндрических и червячных передачах используется отношение количества зубьев ведомого колеса к числу заходов червяка.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 цепных передачах расчет передаточного числа производится по количеству зубьев на звездочках и диаметрам деталей.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contextualSpacing w:val="0"/>
        <w:ind w:left="1701" w:right="850"/>
        <w:jc w:val="center"/>
        <w:pageBreakBefore/>
        <w:spacing w:before="0" w:beforeAutospacing="0" w:after="0" w:line="259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pBdr>
          <w:top w:val="none" w:color="000000" w:sz="4" w:space="57"/>
          <w:bottom w:val="none" w:color="000000" w:sz="4" w:space="57"/>
          <w:between w:val="none" w:color="000000" w:sz="4" w:space="57"/>
        </w:pBdr>
        <w:suppressLineNumbers w:val="0"/>
      </w:pPr>
      <w:r/>
      <w:bookmarkStart w:id="5" w:name="_Toc5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Передаточное отношение</w:t>
      </w:r>
      <w:r/>
      <w:bookmarkEnd w:id="5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pBdr>
          <w:top w:val="none" w:color="000000" w:sz="4" w:space="57"/>
          <w:bottom w:val="none" w:color="000000" w:sz="4" w:space="57"/>
          <w:between w:val="none" w:color="000000" w:sz="4" w:space="57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Передаточное отношение определяется на основе формулы, которая связывает мощность и угловые скорости ведущего и ведомого 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олес. Обратное направление вращения колеса и вала обозначается знаком минус. Если количество передач нечетное, то ведомое колесо крутится в противоположном направлении по отношению к ведущему. В случае четного количества зацеплений конических колес вращени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е обоих валов происходит в одном направлении. Для изменения направления вращения можно использовать паразитку, которая имеет количество зубьев, равное количеству зубьев шестерни и изменяет только направление вращения, сохраняя все остальные характеристики.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pBdr>
          <w:top w:val="none" w:color="000000" w:sz="4" w:space="57"/>
          <w:bottom w:val="none" w:color="000000" w:sz="4" w:space="57"/>
          <w:between w:val="none" w:color="000000" w:sz="4" w:space="57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Для определения мощности на выходе редуктора необходимо знать крутящий момент на выходном валу. Он вычисляется как произведение крутя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щего момента на входном валу и передаточного отношения редуктора. Чтобы получить более точное значение, нужно учесть КПД редуктора, который зависит от количества ступеней и типа зацепления. Например, для прямозубой конической пары КПД составляет около 98%.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pBdr>
          <w:top w:val="none" w:color="000000" w:sz="4" w:space="57"/>
          <w:bottom w:val="none" w:color="000000" w:sz="4" w:space="57"/>
          <w:between w:val="none" w:color="000000" w:sz="4" w:space="57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Передаточный механизм в машине и механизме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выполняет важную роль. Он изменяет число оборотов и угловую скорость, что позволяет снизить скорость вращения двигателя и увеличить крутящий момент на выходе. Таким образом, редуктор может увеличить силу, с которой вал воздействует на исполняющий механизм.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pBdr>
          <w:top w:val="none" w:color="000000" w:sz="4" w:space="57"/>
          <w:bottom w:val="none" w:color="000000" w:sz="4" w:space="57"/>
          <w:between w:val="none" w:color="000000" w:sz="4" w:space="57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Для примера, скорость вращен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ия электродвигателя может достигать 1500 об/мин, что не подходит для работы станка или другого оборудования. Если же прикрепить груз к шкиву мотора напрямую, он не сможет сдвинуть его с места. В этом случае редуктор выполняет функцию уменьшения скорости вр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ащения и увеличения крутящего момента в десятки раз, чтобы машина могла совершать работу. Зубчатый передаточный механизм также может использоваться для изменения давления газа и жидкости в газовых баллонах, трубопроводах и на распределительных подстанциях.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bookmarkStart w:id="6" w:name="_Toc6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Разновидности редукторов</w:t>
      </w:r>
      <w:r/>
      <w:bookmarkEnd w:id="6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2" w:tooltip="https://mirprivoda.ru/katalog/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Редуктор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- это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механизм, который передает крутящий момент. Простейшими механическими узлами, передающими крутящий момент, являются ременные и цепные передачи. Они передают вращение с одной детали на другую, изменяя угловую скорость.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Самая обширная группа редукторов, широко применяемых во всех механизмах, от кофемолок до доменных печей, это механические зубчатые редукторы. Они делятся на группы по нескольким параметрам: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типу зубчатого зацепления;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количеству передач;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способу монтажа;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пространственному положению осей и зубчатых соединений.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Обычно ведущий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ал редуктора быстроходный. Он жестко соединен с двигателем и вращается с такой же скоростью, до 1500 об/мин. При обратном отношении, когда ведущим является колесо и скорость вращения на выходе возрастает, а крутящий момент падает, узел называют понижающим.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По типу зубчатого зацепления и форме шестерни они бывают: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3" w:tooltip="https://mirprivoda.ru/katalog/reduktory/soosno-cilindricheski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цилиндрические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4" w:tooltip="https://mirprivoda.ru/katalog/reduktory/konichesko-cilindricheskie-reduktor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конические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5" w:tooltip="https://mirprivoda.ru/katalog/reduktory/chervyach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червячные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6" w:tooltip="https://mirprivoda.ru/katalog/reduktory/planetar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планетарные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комбинированные;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волновые.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bookmarkStart w:id="7" w:name="_Toc7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Цилиндрические редукторы</w:t>
      </w:r>
      <w:r/>
      <w:bookmarkEnd w:id="7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7" w:tooltip="https://mirprivoda.ru/katalog/reduktory/soosno-cilindricheski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Цилиндрические редукторы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являются наиболее распространенными. Рабочая поверх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ность колеса и шестерни имеет форму цилиндра. Они отличаются высоким КПД, простотой конструкции и большим разнообразием деталей. Одноступенчатые узлы называют передаточными редукторами. Они компактные, понижают скорость вращения и передают крутящий момент.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Цилиндрические модели делятся по форме зуба на: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Прямозубые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Косозубые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1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Шевронные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По кинематической схеме они бывают прямолинейные и разветвленные.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Прямой зуб имеет закругленную поверхность, что обеспечивает максимально возможную площадь контакта. При зацеплении зубья контактируют по всей длине. Трение сводится к минимуму. КПД прямозубого зацепления наиболее высокий - 99%.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 достоинствам прямозубых передач относятся минимальная нагрузка на подшипники, малое трение и отсутствие нагрева механизма.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Однако, недостатком является сильный шум во время работы и невысокая мощность. Чтобы обеспечить большое усилие, колеса надо делать широкими и крупногабаритными.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Зубья 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осозубых передач расположены под углом, что обеспечивает большую площадь контакта при одинаковой ширине обода колеса. В связи с этим зубья заходят в зацепление плавно, постепенно, и косозубая пара работает тихо, эффективно выдерживая значительные нагрузки.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Однако площадь трения по эвольвенте у косозубых передач выше, что приводит к нагреву деталей. КПД косозубого зацепления составляет 98% и ниже. 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готовление деталей с косым зубом более сложное, особенно фрезеровка зубьев, и требует большой точности при настройке режущего инструмента. Кроме того, наклонное положение зуба создает дополнительные осевые нагрузки на подшипники и сокращает срок их работы.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Для компенсации отрицательных осевых усилий косозубых передач были созданы шевронные передачи, предст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авляющие собой два колеса на одном валу с наклоном зубьев в противоположную сторону. Это позволяет еще больше увеличивать мощность. Шевронные зацепления работают более тихо, но их производство требует более сложной и длительной технологии нарезания зубьев.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Количество передач может быть любым, а расположение валов - параллельным, горизонтальным или вертикальным в одной плоскости. При большом числе зубчатых зацеплений в одном корпусе возможно двурядное расположение валов. Цилиндрические модели широко приме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няются в различных областях, начиная от бытовой техники, кофемолок и дрелей, и заканчивая металлургической и горнорудной промышленностью, где на каждом станке установлен один или несколько редукторов. В особо тяжелых условиях используют шевронные передачи.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bookmarkStart w:id="8" w:name="_Toc8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Конические</w:t>
      </w:r>
      <w:r/>
      <w:bookmarkEnd w:id="8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8" w:tooltip="https://mirprivoda.ru/katalog/reduktory/konichesko-cilindricheskie-reduktor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Конические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передачи представляют собой шестерню и колесо с конической поверхность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ю. Валы, на которых они установлены, расположены под углом. Зуб на шестерне прямой и радиальный. Они часто используются в комбинированных или понижающих узлах. Вращение может быть направлено в любую сторону. Колесо может использоваться в качестве ведущего.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Количество передач в коническом передаточном механизме зависит от его назначения, но обычно они используются одна за другой. Наиболее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звестный пример конической передачи - дифференциал заднего моста, который является понижающим узлом, распределяющим крутящий момент на оба задних колеса. Два шестерня синхронно вращаются в одном направлении, что позволяет справляться с большими нагрузками.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bookmarkStart w:id="9" w:name="_Toc9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Червячные</w:t>
      </w:r>
      <w:r/>
      <w:bookmarkEnd w:id="9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19" w:tooltip="https://mirprivoda.ru/katalog/reduktory/chervyach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Червячные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передачи используются вместо ведущей шестерни в зубчатых зацеплениях. Они имеют нарезанную резьбу с одной, двумя или четырьмя нитями. Оси валов расположены перпендикулярно в разных плоскостях.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При вращении червяка происходит взаимодействие с несколькими зубьями колеса. Сильное трение под углом приводит к возникновению тормозящего момента. Это предотвращает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провертывание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колеса и сдвиг червяка. Самоторможение используется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 грузоподъемных механизмах, где подвешенный груз не должен падать вниз. Червячная передача может перемещать колесо и связанный с ним механизм с высокой точностью, что находит свое применение в приборах и станках для точной настройки положения инструмента.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Червячные редукторы создаются с одной или двумя передачами и часто комбинируются с коническими зацеплениями.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У </w:t>
      </w:r>
      <w:hyperlink r:id="rId20" w:tooltip="https://mirprivoda.ru/katalog/reduktory/chervyach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червячного редуктора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тихий и плавный ход, и максимальное передаточное число одной пары составляет 80 единиц. Недостатки заключаются в низком КПД и значительном нагреве во время работы, поэтому требуется система охлаждения.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/>
      <w:bookmarkStart w:id="10" w:name="_Toc10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t xml:space="preserve">Планетарные</w:t>
      </w:r>
      <w:r/>
      <w:bookmarkEnd w:id="10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Плане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тарные передачи конструктивно выделяются среди всех остальных моделей. В таких передачах колесо зафиксировано и неподвижно в корпусе. Четыре сателлита, то есть зубчатые колеса, находятся в зацеплении с ним и синхронно вращаются вокруг центральной шестерни.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Водило, соединенное с выходным валом, вращается вокруг солнечной шестерни. Валы сателлитов закреплены в нем через подшипники.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Хотя конструкция планетарного редуктора сложнее, это компенсируется его высокой мощностью, компактными размерами и плавным ходом. Планетарные передачи применяются в шахтах, металлургии и горнодобывающей промышленности.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/>
      <w:bookmarkStart w:id="11" w:name="_Toc11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t xml:space="preserve">Комбинированные редукторы</w:t>
      </w:r>
      <w:r/>
      <w:bookmarkEnd w:id="11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Комбинированные редукторы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- это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 передаточные механизмы, в которых сочетаются передачи различных типов. Чаще всего в одном корпусе устанавливаются цилиндрические пары с червячными или коническими.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Мотор-редуктор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- это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 устройство, объединяющее двигатель и передаточный механизм в одном корпусе. Привод обычно оснащен коническими или червячными передачами, количество передач в таких редукторах может быть одной или двумя.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В волновых моделях для передачи крутящего момента используются колебания расположенной внутри колеса шестерни. Несмотря на свою инновационность, эта модель пока не получила широкого распространения.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/>
      <w:bookmarkStart w:id="12" w:name="_Toc12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t xml:space="preserve">Рекомендации по выбору редуктора</w:t>
      </w:r>
      <w:r/>
      <w:bookmarkEnd w:id="12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Основной параметр - мощность на выходном валу, которая рассчитывается на основании оборотов двигателя и передаточного числа.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Важно обратить внимание на расположение валов, которое в цилиндрических моделях может быть односторонним. Крепление редуктора осуществляется с помощью фланца непосредственно к валу двигателя или на платформе с помощью отверстий в подошве.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В маркировке указано межцентровое расстояние между валами, которое имеет конструктивное значение при установке узла и соединении его с двигателем и валом рабочего механизма.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При выборе редуктора необходимо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братить внимание на первую пару, передаточное число и тип зацепления. Также следует учесть расположение валов в пространстве, которые могут быть под прямым углом и в разных плоскостях. Тип подшипников и срок эксплуатации указаны в технической документации.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При проектировании машины,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 подбор червячного редуктора осущ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ествляется по мощности и расположению зацепления. При нижнем зацеплении пара хорошо смазывается и способна работать длительное время без дополнительного охлаждения. Однако, следует учитывать рабочий режим, так как червячное соединение быстро перегревается.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/>
      <w:bookmarkStart w:id="13" w:name="_Toc13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  <w:t xml:space="preserve">Распространенные неисправности</w:t>
      </w:r>
      <w:r/>
      <w:bookmarkEnd w:id="13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Для того чтобы избежать поломок редуктора, необходимо правильно эксплуатировать его и регулярно проводить тех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ническое обслуживание. Периодичность видов техобслуживания указана в паспорте, который следует внимательно изучить. Необходимо также регулярно менять масло и следить за его уровнем. Соблюдение режима работы позволит сохранить агрегат в исправном состоянии.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Одной из основных неисправностей редуктора является его перегрев, который может произойти при недостатке смазки или использовании не соответствующего масла. При перегреве агрегат может выйти из строя, а зубчатые зацепления могут заклинить.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Подшипники также имеют свой запас прочности, период эксплуатации которых указан в паспорте. Если их не заменить вовремя, то узлы начнут разваливаться, шарики выпадут, а вал будет вращаться с большим усилием и рывками.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При сборке редуктора на плоскости разъема между корпусом и крышками (верхней и боковой) необходимо закладывать герметик. Он не даст маслу вытекать наружу. Но если герметик не менять вовремя, то масло потечет со всех разъемов.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Перегрузки и резкое включение приводят к разрушению зубьев. Если передаточный механизм не соответствует двигателю, то он не выдержит нагрузку в течение длительного времени.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</w:rPr>
      </w:r>
    </w:p>
    <w:p>
      <w:pPr>
        <w:pStyle w:val="883"/>
        <w:ind w:left="1701" w:right="850"/>
        <w:jc w:val="center"/>
        <w:pageBreakBefore/>
        <w:spacing w:before="17" w:beforeAutospacing="0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bookmarkStart w:id="14" w:name="_Toc14"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  <w:t xml:space="preserve">Маркировка редукторов</w:t>
      </w:r>
      <w:r/>
      <w:bookmarkEnd w:id="14"/>
      <w:r/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Редукторы имеют условное обозначение, которое состоит из ряда цифр и букв, указывающих на его параметры и тип. Первая цифра обозначает количество ступеней передач и тип зубчатого зацепления: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  <w:suppressLineNumbers w:val="0"/>
      </w:pPr>
      <w:r/>
      <w:hyperlink r:id="rId21" w:tooltip="https://mirprivoda.ru/katalog/reduktory/plosko-cilindricheski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цилиндрическое – Ц;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  <w:suppressLineNumbers w:val="0"/>
      </w:pPr>
      <w:r/>
      <w:hyperlink r:id="rId22" w:tooltip="https://mirprivoda.ru/katalog/reduktory/chervyach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червячное – Ч;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  <w:suppressLineNumbers w:val="0"/>
      </w:pPr>
      <w:r/>
      <w:hyperlink r:id="rId23" w:tooltip="https://mirprivoda.ru/katalog/reduktory/konichesko-cilindricheskie-reduktor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коническое – К;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auto"/>
          <w:sz w:val="28"/>
          <w:szCs w:val="28"/>
          <w:u w:val="none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глобоидное – Г;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волновое – В;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24" w:tooltip="https://mirprivoda.ru/katalog/reduktory/planetar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планетарное – П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Комбинированные модели обозначаются несколькими буквами, начиная с первой пары: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цилиндрически-червячные – ЦЧ;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25" w:tooltip="https://mirprivoda.ru/katalog/reduktory/chervyachnye-reduktory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червячно-цилиндрические – ЧЦ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84"/>
        <w:numPr>
          <w:ilvl w:val="0"/>
          <w:numId w:val="2"/>
        </w:numPr>
        <w:ind w:left="1701" w:right="850"/>
        <w:jc w:val="both"/>
        <w:spacing w:before="17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/>
      <w:hyperlink r:id="rId26" w:tooltip="https://mirprivoda.ru/katalog/reduktory/konichesko-cilindricheskie-reduktor/" w:history="1">
        <w:r>
          <w:rPr>
            <w:rStyle w:val="881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auto"/>
            <w:sz w:val="28"/>
            <w:szCs w:val="28"/>
            <w:u w:val="none"/>
            <w:lang w:val="ru-RU"/>
          </w:rPr>
          <w:t xml:space="preserve">конически-цилиндрические – КЦ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За цифрой, обозначающей количество передач, может следовать буква В, если редуктор установлен вертикально, или Б, если это быстроходная модель. После этого ставится условное числовое обозначение варианта сборки.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Далее указывается расстояние между осями ведущего и выходного вала, передаточное число цифрами и форма выходного вала буквенным обозначением,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например,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Ц – цилиндрический хвостовик, К – конический.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Маркировка может также содержать указание на климатическое исполнение, например, для тропиков или северных районов, и указание на государственный стандарт, по которому выполнен редуктор.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ind w:left="1701" w:right="850"/>
        <w:jc w:val="both"/>
        <w:spacing w:before="17" w:beforeAutospacing="0" w:after="150" w:afterAutospacing="0"/>
        <w:shd w:val="clear" w:color="auto" w:fill="f7f7f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Электрический привод – мотор и передаточный узел в одном корпусе – имеет свою маркировку. Сначала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уккзывается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  <w:t xml:space="preserve"> буквенное обозначение марки сборного привода, затем указывается скорость вращения выходного колеса, поскольку она постоянна и соединена с одним электродвигателем.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p>
      <w:pPr>
        <w:pStyle w:val="877"/>
        <w:ind w:left="1701" w:right="850"/>
        <w:jc w:val="both"/>
        <w:spacing w:before="17" w:before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r>
    </w:p>
    <w:sectPr>
      <w:footerReference w:type="default" r:id="rId10"/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Sans">
    <w:panose1 w:val="020B060402020202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14" w:hanging="360"/>
      </w:pPr>
      <w:rPr>
        <w:rFonts w:hint="default" w:ascii="Symbol" w:hAnsi="Symbol" w:eastAsia="Symbol" w:cs="Symbol"/>
        <w:color w:val="e1e3e6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534" w:hanging="360"/>
      </w:pPr>
      <w:rPr>
        <w:rFonts w:hint="default" w:ascii="Symbol" w:hAnsi="Symbol" w:eastAsia="Symbol" w:cs="Symbol"/>
        <w:color w:val="e1e3e6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254" w:hanging="360"/>
      </w:pPr>
      <w:rPr>
        <w:rFonts w:hint="default" w:ascii="Symbol" w:hAnsi="Symbol" w:eastAsia="Symbol" w:cs="Symbol"/>
        <w:color w:val="e1e3e6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974" w:hanging="360"/>
      </w:pPr>
      <w:rPr>
        <w:rFonts w:hint="default" w:ascii="Symbol" w:hAnsi="Symbol" w:eastAsia="Symbol" w:cs="Symbol"/>
        <w:color w:val="e1e3e6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694" w:hanging="360"/>
      </w:pPr>
      <w:rPr>
        <w:rFonts w:hint="default" w:ascii="Symbol" w:hAnsi="Symbol" w:eastAsia="Symbol" w:cs="Symbol"/>
        <w:color w:val="e1e3e6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414" w:hanging="360"/>
      </w:pPr>
      <w:rPr>
        <w:rFonts w:hint="default" w:ascii="Symbol" w:hAnsi="Symbol" w:eastAsia="Symbol" w:cs="Symbol"/>
        <w:color w:val="e1e3e6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134" w:hanging="360"/>
      </w:pPr>
      <w:rPr>
        <w:rFonts w:hint="default" w:ascii="Symbol" w:hAnsi="Symbol" w:eastAsia="Symbol" w:cs="Symbol"/>
        <w:color w:val="e1e3e6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854" w:hanging="360"/>
      </w:pPr>
      <w:rPr>
        <w:rFonts w:hint="default" w:ascii="Symbol" w:hAnsi="Symbol" w:eastAsia="Symbol" w:cs="Symbol"/>
        <w:color w:val="e1e3e6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574" w:hanging="360"/>
      </w:pPr>
      <w:rPr>
        <w:rFonts w:hint="default" w:ascii="Symbol" w:hAnsi="Symbol" w:eastAsia="Symbol" w:cs="Symbol"/>
        <w:color w:val="e1e3e6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802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2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4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6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8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0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2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4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62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7"/>
    <w:next w:val="877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8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3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8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8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8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8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8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8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7"/>
    <w:next w:val="87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7"/>
    <w:next w:val="877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8"/>
    <w:link w:val="720"/>
    <w:uiPriority w:val="10"/>
    <w:rPr>
      <w:sz w:val="48"/>
      <w:szCs w:val="48"/>
    </w:rPr>
  </w:style>
  <w:style w:type="paragraph" w:styleId="722">
    <w:name w:val="Subtitle"/>
    <w:basedOn w:val="877"/>
    <w:next w:val="877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8"/>
    <w:link w:val="722"/>
    <w:uiPriority w:val="11"/>
    <w:rPr>
      <w:sz w:val="24"/>
      <w:szCs w:val="24"/>
    </w:rPr>
  </w:style>
  <w:style w:type="paragraph" w:styleId="724">
    <w:name w:val="Quote"/>
    <w:basedOn w:val="877"/>
    <w:next w:val="877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7"/>
    <w:next w:val="877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basedOn w:val="878"/>
    <w:link w:val="728"/>
    <w:uiPriority w:val="99"/>
  </w:style>
  <w:style w:type="paragraph" w:styleId="730">
    <w:name w:val="Footer"/>
    <w:basedOn w:val="877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basedOn w:val="878"/>
    <w:link w:val="730"/>
    <w:uiPriority w:val="99"/>
  </w:style>
  <w:style w:type="paragraph" w:styleId="732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spacing w:after="100"/>
    </w:pPr>
    <w:rPr>
      <w:color w:val="00c8c3" w:themeColor="hyperlink"/>
      <w:u w:val="single"/>
    </w:rPr>
  </w:style>
  <w:style w:type="paragraph" w:styleId="867">
    <w:name w:val="toc 2"/>
    <w:basedOn w:val="877"/>
    <w:next w:val="877"/>
    <w:uiPriority w:val="39"/>
    <w:unhideWhenUsed/>
    <w:pPr>
      <w:ind w:left="220"/>
      <w:spacing w:after="100"/>
    </w:pPr>
    <w:rPr>
      <w:color w:val="00c8c3" w:themeColor="hyperlink"/>
      <w:u w:val="single"/>
    </w:rPr>
  </w:style>
  <w:style w:type="paragraph" w:styleId="868">
    <w:name w:val="toc 3"/>
    <w:basedOn w:val="877"/>
    <w:next w:val="877"/>
    <w:uiPriority w:val="39"/>
    <w:unhideWhenUsed/>
    <w:pPr>
      <w:ind w:left="440"/>
      <w:spacing w:after="100"/>
    </w:pPr>
    <w:rPr>
      <w:color w:val="00c8c3" w:themeColor="hyperlink"/>
      <w:u w:val="single"/>
    </w:rPr>
  </w:style>
  <w:style w:type="paragraph" w:styleId="869">
    <w:name w:val="toc 4"/>
    <w:basedOn w:val="877"/>
    <w:next w:val="877"/>
    <w:uiPriority w:val="39"/>
    <w:unhideWhenUsed/>
    <w:pPr>
      <w:ind w:left="850"/>
      <w:spacing w:after="57"/>
    </w:pPr>
    <w:rPr>
      <w:color w:val="00c8c3" w:themeColor="hyperlink"/>
      <w:u w:val="single"/>
    </w:rPr>
  </w:style>
  <w:style w:type="paragraph" w:styleId="870">
    <w:name w:val="toc 5"/>
    <w:basedOn w:val="877"/>
    <w:next w:val="877"/>
    <w:uiPriority w:val="39"/>
    <w:unhideWhenUsed/>
    <w:pPr>
      <w:ind w:left="1134"/>
      <w:spacing w:after="57"/>
    </w:pPr>
    <w:rPr>
      <w:color w:val="00c8c3" w:themeColor="hyperlink"/>
      <w:u w:val="single"/>
    </w:rPr>
  </w:style>
  <w:style w:type="paragraph" w:styleId="871">
    <w:name w:val="toc 6"/>
    <w:basedOn w:val="877"/>
    <w:next w:val="877"/>
    <w:uiPriority w:val="39"/>
    <w:unhideWhenUsed/>
    <w:pPr>
      <w:ind w:left="1417"/>
      <w:spacing w:after="57"/>
    </w:pPr>
    <w:rPr>
      <w:color w:val="00c8c3" w:themeColor="hyperlink"/>
      <w:u w:val="single"/>
    </w:rPr>
  </w:style>
  <w:style w:type="paragraph" w:styleId="872">
    <w:name w:val="toc 7"/>
    <w:basedOn w:val="877"/>
    <w:next w:val="877"/>
    <w:uiPriority w:val="39"/>
    <w:unhideWhenUsed/>
    <w:pPr>
      <w:ind w:left="1701"/>
      <w:spacing w:after="57"/>
    </w:pPr>
    <w:rPr>
      <w:color w:val="00c8c3" w:themeColor="hyperlink"/>
      <w:u w:val="single"/>
    </w:rPr>
  </w:style>
  <w:style w:type="paragraph" w:styleId="873">
    <w:name w:val="toc 8"/>
    <w:basedOn w:val="877"/>
    <w:next w:val="877"/>
    <w:uiPriority w:val="39"/>
    <w:unhideWhenUsed/>
    <w:pPr>
      <w:ind w:left="1984"/>
      <w:spacing w:after="57"/>
    </w:pPr>
    <w:rPr>
      <w:color w:val="00c8c3" w:themeColor="hyperlink"/>
      <w:u w:val="single"/>
    </w:rPr>
  </w:style>
  <w:style w:type="paragraph" w:styleId="874">
    <w:name w:val="toc 9"/>
    <w:basedOn w:val="877"/>
    <w:next w:val="877"/>
    <w:uiPriority w:val="39"/>
    <w:unhideWhenUsed/>
    <w:pPr>
      <w:ind w:left="2268"/>
      <w:spacing w:after="57"/>
    </w:pPr>
    <w:rPr>
      <w:color w:val="00c8c3" w:themeColor="hyperlink"/>
      <w:u w:val="single"/>
    </w:r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>
    <w:name w:val="Hyperlink"/>
    <w:basedOn w:val="878"/>
    <w:uiPriority w:val="99"/>
    <w:unhideWhenUsed/>
    <w:rPr>
      <w:color w:val="0563c1" w:themeColor="hyperlink"/>
      <w:u w:val="single"/>
    </w:rPr>
  </w:style>
  <w:style w:type="character" w:styleId="882" w:customStyle="1">
    <w:name w:val="Heading 2 Char"/>
    <w:basedOn w:val="878"/>
    <w:link w:val="883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83">
    <w:name w:val="Heading 2"/>
    <w:basedOn w:val="877"/>
    <w:next w:val="877"/>
    <w:link w:val="882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84">
    <w:name w:val="List Paragraph"/>
    <w:basedOn w:val="8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footer" Target="footer1.xml" /><Relationship Id="rId11" Type="http://schemas.openxmlformats.org/officeDocument/2006/relationships/hyperlink" Target="https://mirprivoda.ru/katalog/motor-reduktory/" TargetMode="External"/><Relationship Id="rId12" Type="http://schemas.openxmlformats.org/officeDocument/2006/relationships/hyperlink" Target="https://mirprivoda.ru/katalog/reduktory/" TargetMode="External"/><Relationship Id="rId13" Type="http://schemas.openxmlformats.org/officeDocument/2006/relationships/hyperlink" Target="https://mirprivoda.ru/katalog/reduktory/soosno-cilindricheskie-reduktory/" TargetMode="External"/><Relationship Id="rId14" Type="http://schemas.openxmlformats.org/officeDocument/2006/relationships/hyperlink" Target="https://mirprivoda.ru/katalog/reduktory/konichesko-cilindricheskie-reduktor/" TargetMode="External"/><Relationship Id="rId15" Type="http://schemas.openxmlformats.org/officeDocument/2006/relationships/hyperlink" Target="https://mirprivoda.ru/katalog/reduktory/chervyachnye-reduktory/" TargetMode="External"/><Relationship Id="rId16" Type="http://schemas.openxmlformats.org/officeDocument/2006/relationships/hyperlink" Target="https://mirprivoda.ru/katalog/reduktory/planetarnye-reduktory/" TargetMode="External"/><Relationship Id="rId17" Type="http://schemas.openxmlformats.org/officeDocument/2006/relationships/hyperlink" Target="https://mirprivoda.ru/katalog/reduktory/soosno-cilindricheskie-reduktory/" TargetMode="External"/><Relationship Id="rId18" Type="http://schemas.openxmlformats.org/officeDocument/2006/relationships/hyperlink" Target="https://mirprivoda.ru/katalog/reduktory/konichesko-cilindricheskie-reduktor/" TargetMode="External"/><Relationship Id="rId19" Type="http://schemas.openxmlformats.org/officeDocument/2006/relationships/hyperlink" Target="https://mirprivoda.ru/katalog/reduktory/chervyachnye-reduktory/" TargetMode="External"/><Relationship Id="rId20" Type="http://schemas.openxmlformats.org/officeDocument/2006/relationships/hyperlink" Target="https://mirprivoda.ru/katalog/reduktory/chervyachnye-reduktory/" TargetMode="External"/><Relationship Id="rId21" Type="http://schemas.openxmlformats.org/officeDocument/2006/relationships/hyperlink" Target="https://mirprivoda.ru/katalog/reduktory/plosko-cilindricheskie-reduktory/" TargetMode="External"/><Relationship Id="rId22" Type="http://schemas.openxmlformats.org/officeDocument/2006/relationships/hyperlink" Target="https://mirprivoda.ru/katalog/reduktory/chervyachnye-reduktory/" TargetMode="External"/><Relationship Id="rId23" Type="http://schemas.openxmlformats.org/officeDocument/2006/relationships/hyperlink" Target="https://mirprivoda.ru/katalog/reduktory/konichesko-cilindricheskie-reduktor/" TargetMode="External"/><Relationship Id="rId24" Type="http://schemas.openxmlformats.org/officeDocument/2006/relationships/hyperlink" Target="https://mirprivoda.ru/katalog/reduktory/planetarnye-reduktory/" TargetMode="External"/><Relationship Id="rId25" Type="http://schemas.openxmlformats.org/officeDocument/2006/relationships/hyperlink" Target="https://mirprivoda.ru/katalog/reduktory/chervyachnye-reduktory/" TargetMode="External"/><Relationship Id="rId26" Type="http://schemas.openxmlformats.org/officeDocument/2006/relationships/hyperlink" Target="https://mirprivoda.ru/katalog/reduktory/konichesko-cilindricheskie-redukto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17" w:default="1">
    <w:name w:val="Normal"/>
    <w:qFormat/>
  </w:style>
  <w:style w:type="character" w:styleId="1318" w:default="1">
    <w:name w:val="Default Paragraph Font"/>
    <w:uiPriority w:val="1"/>
    <w:semiHidden/>
    <w:unhideWhenUsed/>
  </w:style>
  <w:style w:type="numbering" w:styleId="1319" w:default="1">
    <w:name w:val="No List"/>
    <w:uiPriority w:val="99"/>
    <w:semiHidden/>
    <w:unhideWhenUsed/>
  </w:style>
  <w:style w:type="paragraph" w:styleId="1320">
    <w:name w:val="Heading 1"/>
    <w:basedOn w:val="1317"/>
    <w:next w:val="1317"/>
    <w:link w:val="13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21">
    <w:name w:val="Heading 1 Char"/>
    <w:basedOn w:val="1318"/>
    <w:link w:val="1320"/>
    <w:uiPriority w:val="9"/>
    <w:rPr>
      <w:rFonts w:ascii="Arial" w:hAnsi="Arial" w:eastAsia="Arial" w:cs="Arial"/>
      <w:sz w:val="40"/>
      <w:szCs w:val="40"/>
    </w:rPr>
  </w:style>
  <w:style w:type="paragraph" w:styleId="1322">
    <w:name w:val="Heading 2"/>
    <w:basedOn w:val="1317"/>
    <w:next w:val="1317"/>
    <w:link w:val="13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23">
    <w:name w:val="Heading 2 Char"/>
    <w:basedOn w:val="1318"/>
    <w:link w:val="1322"/>
    <w:uiPriority w:val="9"/>
    <w:rPr>
      <w:rFonts w:ascii="Arial" w:hAnsi="Arial" w:eastAsia="Arial" w:cs="Arial"/>
      <w:sz w:val="34"/>
    </w:rPr>
  </w:style>
  <w:style w:type="paragraph" w:styleId="1324">
    <w:name w:val="Heading 3"/>
    <w:basedOn w:val="1317"/>
    <w:next w:val="1317"/>
    <w:link w:val="13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25">
    <w:name w:val="Heading 3 Char"/>
    <w:basedOn w:val="1318"/>
    <w:link w:val="1324"/>
    <w:uiPriority w:val="9"/>
    <w:rPr>
      <w:rFonts w:ascii="Arial" w:hAnsi="Arial" w:eastAsia="Arial" w:cs="Arial"/>
      <w:sz w:val="30"/>
      <w:szCs w:val="30"/>
    </w:rPr>
  </w:style>
  <w:style w:type="paragraph" w:styleId="1326">
    <w:name w:val="Heading 4"/>
    <w:basedOn w:val="1317"/>
    <w:next w:val="1317"/>
    <w:link w:val="13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27">
    <w:name w:val="Heading 4 Char"/>
    <w:basedOn w:val="1318"/>
    <w:link w:val="1326"/>
    <w:uiPriority w:val="9"/>
    <w:rPr>
      <w:rFonts w:ascii="Arial" w:hAnsi="Arial" w:eastAsia="Arial" w:cs="Arial"/>
      <w:b/>
      <w:bCs/>
      <w:sz w:val="26"/>
      <w:szCs w:val="26"/>
    </w:rPr>
  </w:style>
  <w:style w:type="paragraph" w:styleId="1328">
    <w:name w:val="Heading 5"/>
    <w:basedOn w:val="1317"/>
    <w:next w:val="1317"/>
    <w:link w:val="13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29">
    <w:name w:val="Heading 5 Char"/>
    <w:basedOn w:val="1318"/>
    <w:link w:val="1328"/>
    <w:uiPriority w:val="9"/>
    <w:rPr>
      <w:rFonts w:ascii="Arial" w:hAnsi="Arial" w:eastAsia="Arial" w:cs="Arial"/>
      <w:b/>
      <w:bCs/>
      <w:sz w:val="24"/>
      <w:szCs w:val="24"/>
    </w:rPr>
  </w:style>
  <w:style w:type="paragraph" w:styleId="1330">
    <w:name w:val="Heading 6"/>
    <w:basedOn w:val="1317"/>
    <w:next w:val="1317"/>
    <w:link w:val="13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31">
    <w:name w:val="Heading 6 Char"/>
    <w:basedOn w:val="1318"/>
    <w:link w:val="1330"/>
    <w:uiPriority w:val="9"/>
    <w:rPr>
      <w:rFonts w:ascii="Arial" w:hAnsi="Arial" w:eastAsia="Arial" w:cs="Arial"/>
      <w:b/>
      <w:bCs/>
      <w:sz w:val="22"/>
      <w:szCs w:val="22"/>
    </w:rPr>
  </w:style>
  <w:style w:type="paragraph" w:styleId="1332">
    <w:name w:val="Heading 7"/>
    <w:basedOn w:val="1317"/>
    <w:next w:val="1317"/>
    <w:link w:val="13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33">
    <w:name w:val="Heading 7 Char"/>
    <w:basedOn w:val="1318"/>
    <w:link w:val="13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34">
    <w:name w:val="Heading 8"/>
    <w:basedOn w:val="1317"/>
    <w:next w:val="1317"/>
    <w:link w:val="13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35">
    <w:name w:val="Heading 8 Char"/>
    <w:basedOn w:val="1318"/>
    <w:link w:val="1334"/>
    <w:uiPriority w:val="9"/>
    <w:rPr>
      <w:rFonts w:ascii="Arial" w:hAnsi="Arial" w:eastAsia="Arial" w:cs="Arial"/>
      <w:i/>
      <w:iCs/>
      <w:sz w:val="22"/>
      <w:szCs w:val="22"/>
    </w:rPr>
  </w:style>
  <w:style w:type="paragraph" w:styleId="1336">
    <w:name w:val="Heading 9"/>
    <w:basedOn w:val="1317"/>
    <w:next w:val="1317"/>
    <w:link w:val="13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37">
    <w:name w:val="Heading 9 Char"/>
    <w:basedOn w:val="1318"/>
    <w:link w:val="1336"/>
    <w:uiPriority w:val="9"/>
    <w:rPr>
      <w:rFonts w:ascii="Arial" w:hAnsi="Arial" w:eastAsia="Arial" w:cs="Arial"/>
      <w:i/>
      <w:iCs/>
      <w:sz w:val="21"/>
      <w:szCs w:val="21"/>
    </w:rPr>
  </w:style>
  <w:style w:type="paragraph" w:styleId="1338">
    <w:name w:val="List Paragraph"/>
    <w:basedOn w:val="1317"/>
    <w:uiPriority w:val="34"/>
    <w:qFormat/>
    <w:pPr>
      <w:contextualSpacing/>
      <w:ind w:left="720"/>
    </w:pPr>
  </w:style>
  <w:style w:type="table" w:styleId="13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40">
    <w:name w:val="No Spacing"/>
    <w:uiPriority w:val="1"/>
    <w:qFormat/>
    <w:pPr>
      <w:spacing w:before="0" w:after="0" w:line="240" w:lineRule="auto"/>
    </w:pPr>
  </w:style>
  <w:style w:type="paragraph" w:styleId="1341">
    <w:name w:val="Title"/>
    <w:basedOn w:val="1317"/>
    <w:next w:val="1317"/>
    <w:link w:val="13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42">
    <w:name w:val="Title Char"/>
    <w:basedOn w:val="1318"/>
    <w:link w:val="1341"/>
    <w:uiPriority w:val="10"/>
    <w:rPr>
      <w:sz w:val="48"/>
      <w:szCs w:val="48"/>
    </w:rPr>
  </w:style>
  <w:style w:type="paragraph" w:styleId="1343">
    <w:name w:val="Subtitle"/>
    <w:basedOn w:val="1317"/>
    <w:next w:val="1317"/>
    <w:link w:val="1344"/>
    <w:uiPriority w:val="11"/>
    <w:qFormat/>
    <w:pPr>
      <w:spacing w:before="200" w:after="200"/>
    </w:pPr>
    <w:rPr>
      <w:sz w:val="24"/>
      <w:szCs w:val="24"/>
    </w:rPr>
  </w:style>
  <w:style w:type="character" w:styleId="1344">
    <w:name w:val="Subtitle Char"/>
    <w:basedOn w:val="1318"/>
    <w:link w:val="1343"/>
    <w:uiPriority w:val="11"/>
    <w:rPr>
      <w:sz w:val="24"/>
      <w:szCs w:val="24"/>
    </w:rPr>
  </w:style>
  <w:style w:type="paragraph" w:styleId="1345">
    <w:name w:val="Quote"/>
    <w:basedOn w:val="1317"/>
    <w:next w:val="1317"/>
    <w:link w:val="1346"/>
    <w:uiPriority w:val="29"/>
    <w:qFormat/>
    <w:pPr>
      <w:ind w:left="720" w:right="720"/>
    </w:pPr>
    <w:rPr>
      <w:i/>
    </w:rPr>
  </w:style>
  <w:style w:type="character" w:styleId="1346">
    <w:name w:val="Quote Char"/>
    <w:link w:val="1345"/>
    <w:uiPriority w:val="29"/>
    <w:rPr>
      <w:i/>
    </w:rPr>
  </w:style>
  <w:style w:type="paragraph" w:styleId="1347">
    <w:name w:val="Intense Quote"/>
    <w:basedOn w:val="1317"/>
    <w:next w:val="1317"/>
    <w:link w:val="13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48">
    <w:name w:val="Intense Quote Char"/>
    <w:link w:val="1347"/>
    <w:uiPriority w:val="30"/>
    <w:rPr>
      <w:i/>
    </w:rPr>
  </w:style>
  <w:style w:type="paragraph" w:styleId="1349">
    <w:name w:val="Header"/>
    <w:basedOn w:val="1317"/>
    <w:link w:val="13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50">
    <w:name w:val="Header Char"/>
    <w:basedOn w:val="1318"/>
    <w:link w:val="1349"/>
    <w:uiPriority w:val="99"/>
  </w:style>
  <w:style w:type="paragraph" w:styleId="1351">
    <w:name w:val="Footer"/>
    <w:basedOn w:val="1317"/>
    <w:link w:val="13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52">
    <w:name w:val="Footer Char"/>
    <w:basedOn w:val="1318"/>
    <w:link w:val="1351"/>
    <w:uiPriority w:val="99"/>
  </w:style>
  <w:style w:type="paragraph" w:styleId="1353">
    <w:name w:val="Caption"/>
    <w:basedOn w:val="1317"/>
    <w:next w:val="13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54">
    <w:name w:val="Caption Char"/>
    <w:basedOn w:val="1353"/>
    <w:link w:val="1351"/>
    <w:uiPriority w:val="99"/>
  </w:style>
  <w:style w:type="table" w:styleId="1355">
    <w:name w:val="Table Grid"/>
    <w:basedOn w:val="13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6">
    <w:name w:val="Table Grid Light"/>
    <w:basedOn w:val="13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7">
    <w:name w:val="Plain Table 1"/>
    <w:basedOn w:val="13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58">
    <w:name w:val="Plain Table 2"/>
    <w:basedOn w:val="13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59">
    <w:name w:val="Plain Table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60">
    <w:name w:val="Plain Table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1">
    <w:name w:val="Plain Table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62">
    <w:name w:val="Grid Table 1 Light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3">
    <w:name w:val="Grid Table 1 Light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4">
    <w:name w:val="Grid Table 1 Light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5">
    <w:name w:val="Grid Table 1 Light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6">
    <w:name w:val="Grid Table 1 Light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7">
    <w:name w:val="Grid Table 1 Light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8">
    <w:name w:val="Grid Table 1 Light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9">
    <w:name w:val="Grid Table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Grid Table 2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Grid Table 2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2">
    <w:name w:val="Grid Table 2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3">
    <w:name w:val="Grid Table 2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4">
    <w:name w:val="Grid Table 2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5">
    <w:name w:val="Grid Table 2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6">
    <w:name w:val="Grid Table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7">
    <w:name w:val="Grid Table 3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8">
    <w:name w:val="Grid Table 3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9">
    <w:name w:val="Grid Table 3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0">
    <w:name w:val="Grid Table 3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1">
    <w:name w:val="Grid Table 3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2">
    <w:name w:val="Grid Table 3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3">
    <w:name w:val="Grid Table 4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84">
    <w:name w:val="Grid Table 4 - Accent 1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85">
    <w:name w:val="Grid Table 4 - Accent 2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86">
    <w:name w:val="Grid Table 4 - Accent 3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87">
    <w:name w:val="Grid Table 4 - Accent 4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88">
    <w:name w:val="Grid Table 4 - Accent 5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89">
    <w:name w:val="Grid Table 4 - Accent 6"/>
    <w:basedOn w:val="1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90">
    <w:name w:val="Grid Table 5 Dark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91">
    <w:name w:val="Grid Table 5 Dark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392">
    <w:name w:val="Grid Table 5 Dark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93">
    <w:name w:val="Grid Table 5 Dark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94">
    <w:name w:val="Grid Table 5 Dark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95">
    <w:name w:val="Grid Table 5 Dark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396">
    <w:name w:val="Grid Table 5 Dark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97">
    <w:name w:val="Grid Table 6 Colorful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98">
    <w:name w:val="Grid Table 6 Colorful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99">
    <w:name w:val="Grid Table 6 Colorful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00">
    <w:name w:val="Grid Table 6 Colorful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01">
    <w:name w:val="Grid Table 6 Colorful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02">
    <w:name w:val="Grid Table 6 Colorful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03">
    <w:name w:val="Grid Table 6 Colorful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04">
    <w:name w:val="Grid Table 7 Colorful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Grid Table 7 Colorful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Grid Table 7 Colorful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Grid Table 7 Colorful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Grid Table 7 Colorful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>
    <w:name w:val="Grid Table 7 Colorful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7 Colorful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>
    <w:name w:val="List Table 1 Light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>
    <w:name w:val="List Table 1 Light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>
    <w:name w:val="List Table 1 Light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>
    <w:name w:val="List Table 1 Light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>
    <w:name w:val="List Table 1 Light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6">
    <w:name w:val="List Table 1 Light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>
    <w:name w:val="List Table 1 Light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8">
    <w:name w:val="List Table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19">
    <w:name w:val="List Table 2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20">
    <w:name w:val="List Table 2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21">
    <w:name w:val="List Table 2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22">
    <w:name w:val="List Table 2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23">
    <w:name w:val="List Table 2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24">
    <w:name w:val="List Table 2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25">
    <w:name w:val="List Table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List Table 3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List Table 3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List Table 3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List Table 3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List Table 3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List Table 3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2">
    <w:name w:val="List Table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3">
    <w:name w:val="List Table 4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4">
    <w:name w:val="List Table 4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5">
    <w:name w:val="List Table 4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6">
    <w:name w:val="List Table 4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7">
    <w:name w:val="List Table 4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>
    <w:name w:val="List Table 4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>
    <w:name w:val="List Table 5 Dark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0">
    <w:name w:val="List Table 5 Dark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1">
    <w:name w:val="List Table 5 Dark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2">
    <w:name w:val="List Table 5 Dark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3">
    <w:name w:val="List Table 5 Dark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4">
    <w:name w:val="List Table 5 Dark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5">
    <w:name w:val="List Table 5 Dark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6">
    <w:name w:val="List Table 6 Colorful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7">
    <w:name w:val="List Table 6 Colorful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48">
    <w:name w:val="List Table 6 Colorful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9">
    <w:name w:val="List Table 6 Colorful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50">
    <w:name w:val="List Table 6 Colorful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1">
    <w:name w:val="List Table 6 Colorful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2">
    <w:name w:val="List Table 6 Colorful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3">
    <w:name w:val="List Table 7 Colorful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4">
    <w:name w:val="List Table 7 Colorful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55">
    <w:name w:val="List Table 7 Colorful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6">
    <w:name w:val="List Table 7 Colorful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57">
    <w:name w:val="List Table 7 Colorful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58">
    <w:name w:val="List Table 7 Colorful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459">
    <w:name w:val="List Table 7 Colorful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60">
    <w:name w:val="Lined - Accent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61">
    <w:name w:val="Lined - Accent 1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62">
    <w:name w:val="Lined - Accent 2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63">
    <w:name w:val="Lined - Accent 3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64">
    <w:name w:val="Lined - Accent 4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65">
    <w:name w:val="Lined - Accent 5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66">
    <w:name w:val="Lined - Accent 6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67">
    <w:name w:val="Bordered &amp; Lined - Accent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68">
    <w:name w:val="Bordered &amp; Lined - Accent 1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69">
    <w:name w:val="Bordered &amp; Lined - Accent 2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70">
    <w:name w:val="Bordered &amp; Lined - Accent 3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71">
    <w:name w:val="Bordered &amp; Lined - Accent 4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72">
    <w:name w:val="Bordered &amp; Lined - Accent 5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73">
    <w:name w:val="Bordered &amp; Lined - Accent 6"/>
    <w:basedOn w:val="1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74">
    <w:name w:val="Bordered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75">
    <w:name w:val="Bordered - Accent 1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76">
    <w:name w:val="Bordered - Accent 2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77">
    <w:name w:val="Bordered - Accent 3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78">
    <w:name w:val="Bordered - Accent 4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79">
    <w:name w:val="Bordered - Accent 5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80">
    <w:name w:val="Bordered - Accent 6"/>
    <w:basedOn w:val="1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81">
    <w:name w:val="Hyperlink"/>
    <w:uiPriority w:val="99"/>
    <w:unhideWhenUsed/>
    <w:rPr>
      <w:color w:val="0000ff" w:themeColor="hyperlink"/>
      <w:u w:val="single"/>
    </w:rPr>
  </w:style>
  <w:style w:type="paragraph" w:styleId="1482">
    <w:name w:val="footnote text"/>
    <w:basedOn w:val="1317"/>
    <w:link w:val="1483"/>
    <w:uiPriority w:val="99"/>
    <w:semiHidden/>
    <w:unhideWhenUsed/>
    <w:pPr>
      <w:spacing w:after="40" w:line="240" w:lineRule="auto"/>
    </w:pPr>
    <w:rPr>
      <w:sz w:val="18"/>
    </w:rPr>
  </w:style>
  <w:style w:type="character" w:styleId="1483">
    <w:name w:val="Footnote Text Char"/>
    <w:link w:val="1482"/>
    <w:uiPriority w:val="99"/>
    <w:rPr>
      <w:sz w:val="18"/>
    </w:rPr>
  </w:style>
  <w:style w:type="character" w:styleId="1484">
    <w:name w:val="footnote reference"/>
    <w:basedOn w:val="1318"/>
    <w:uiPriority w:val="99"/>
    <w:unhideWhenUsed/>
    <w:rPr>
      <w:vertAlign w:val="superscript"/>
    </w:rPr>
  </w:style>
  <w:style w:type="paragraph" w:styleId="1485">
    <w:name w:val="endnote text"/>
    <w:basedOn w:val="1317"/>
    <w:link w:val="1486"/>
    <w:uiPriority w:val="99"/>
    <w:semiHidden/>
    <w:unhideWhenUsed/>
    <w:pPr>
      <w:spacing w:after="0" w:line="240" w:lineRule="auto"/>
    </w:pPr>
    <w:rPr>
      <w:sz w:val="20"/>
    </w:rPr>
  </w:style>
  <w:style w:type="character" w:styleId="1486">
    <w:name w:val="Endnote Text Char"/>
    <w:link w:val="1485"/>
    <w:uiPriority w:val="99"/>
    <w:rPr>
      <w:sz w:val="20"/>
    </w:rPr>
  </w:style>
  <w:style w:type="character" w:styleId="1487">
    <w:name w:val="endnote reference"/>
    <w:basedOn w:val="1318"/>
    <w:uiPriority w:val="99"/>
    <w:semiHidden/>
    <w:unhideWhenUsed/>
    <w:rPr>
      <w:vertAlign w:val="superscript"/>
    </w:rPr>
  </w:style>
  <w:style w:type="paragraph" w:styleId="1488">
    <w:name w:val="toc 1"/>
    <w:basedOn w:val="1317"/>
    <w:next w:val="1317"/>
    <w:uiPriority w:val="39"/>
    <w:unhideWhenUsed/>
    <w:pPr>
      <w:ind w:left="0" w:right="0" w:firstLine="0"/>
      <w:spacing w:after="57"/>
    </w:pPr>
  </w:style>
  <w:style w:type="paragraph" w:styleId="1489">
    <w:name w:val="toc 2"/>
    <w:basedOn w:val="1317"/>
    <w:next w:val="1317"/>
    <w:uiPriority w:val="39"/>
    <w:unhideWhenUsed/>
    <w:pPr>
      <w:ind w:left="283" w:right="0" w:firstLine="0"/>
      <w:spacing w:after="57"/>
    </w:pPr>
  </w:style>
  <w:style w:type="paragraph" w:styleId="1490">
    <w:name w:val="toc 3"/>
    <w:basedOn w:val="1317"/>
    <w:next w:val="1317"/>
    <w:uiPriority w:val="39"/>
    <w:unhideWhenUsed/>
    <w:pPr>
      <w:ind w:left="567" w:right="0" w:firstLine="0"/>
      <w:spacing w:after="57"/>
    </w:pPr>
  </w:style>
  <w:style w:type="paragraph" w:styleId="1491">
    <w:name w:val="toc 4"/>
    <w:basedOn w:val="1317"/>
    <w:next w:val="1317"/>
    <w:uiPriority w:val="39"/>
    <w:unhideWhenUsed/>
    <w:pPr>
      <w:ind w:left="850" w:right="0" w:firstLine="0"/>
      <w:spacing w:after="57"/>
    </w:pPr>
  </w:style>
  <w:style w:type="paragraph" w:styleId="1492">
    <w:name w:val="toc 5"/>
    <w:basedOn w:val="1317"/>
    <w:next w:val="1317"/>
    <w:uiPriority w:val="39"/>
    <w:unhideWhenUsed/>
    <w:pPr>
      <w:ind w:left="1134" w:right="0" w:firstLine="0"/>
      <w:spacing w:after="57"/>
    </w:pPr>
  </w:style>
  <w:style w:type="paragraph" w:styleId="1493">
    <w:name w:val="toc 6"/>
    <w:basedOn w:val="1317"/>
    <w:next w:val="1317"/>
    <w:uiPriority w:val="39"/>
    <w:unhideWhenUsed/>
    <w:pPr>
      <w:ind w:left="1417" w:right="0" w:firstLine="0"/>
      <w:spacing w:after="57"/>
    </w:pPr>
  </w:style>
  <w:style w:type="paragraph" w:styleId="1494">
    <w:name w:val="toc 7"/>
    <w:basedOn w:val="1317"/>
    <w:next w:val="1317"/>
    <w:uiPriority w:val="39"/>
    <w:unhideWhenUsed/>
    <w:pPr>
      <w:ind w:left="1701" w:right="0" w:firstLine="0"/>
      <w:spacing w:after="57"/>
    </w:pPr>
  </w:style>
  <w:style w:type="paragraph" w:styleId="1495">
    <w:name w:val="toc 8"/>
    <w:basedOn w:val="1317"/>
    <w:next w:val="1317"/>
    <w:uiPriority w:val="39"/>
    <w:unhideWhenUsed/>
    <w:pPr>
      <w:ind w:left="1984" w:right="0" w:firstLine="0"/>
      <w:spacing w:after="57"/>
    </w:pPr>
  </w:style>
  <w:style w:type="paragraph" w:styleId="1496">
    <w:name w:val="toc 9"/>
    <w:basedOn w:val="1317"/>
    <w:next w:val="1317"/>
    <w:uiPriority w:val="39"/>
    <w:unhideWhenUsed/>
    <w:pPr>
      <w:ind w:left="2268" w:right="0" w:firstLine="0"/>
      <w:spacing w:after="57"/>
    </w:pPr>
  </w:style>
  <w:style w:type="paragraph" w:styleId="1497">
    <w:name w:val="TOC Heading"/>
    <w:uiPriority w:val="39"/>
    <w:unhideWhenUsed/>
  </w:style>
  <w:style w:type="paragraph" w:styleId="1498">
    <w:name w:val="table of figures"/>
    <w:basedOn w:val="1317"/>
    <w:next w:val="131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3</cp:revision>
  <dcterms:modified xsi:type="dcterms:W3CDTF">2023-12-26T15:38:40Z</dcterms:modified>
</cp:coreProperties>
</file>