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3C827C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 w:beforeAutospacing="0" w:afterAutospacing="0"/>
        <w:ind w:firstLine="709"/>
        <w:jc w:val="center"/>
      </w:pPr>
    </w:p>
    <w:p>
      <w:pPr>
        <w:pStyle w:val="P1"/>
        <w:spacing w:lineRule="auto" w:line="360" w:beforeAutospacing="0" w:afterAutospacing="0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ПРОФЕССИОНАЛЬНЫЙ СТАНДАРТ УЧИТЕЛЯ РУССКОГО ЯЗЫКА</w:t>
      </w:r>
    </w:p>
    <w:p>
      <w:pPr>
        <w:pStyle w:val="P1"/>
        <w:spacing w:lineRule="auto" w:line="360" w:beforeAutospacing="0" w:afterAutospacing="0"/>
        <w:ind w:firstLine="709"/>
        <w:jc w:val="center"/>
        <w:rPr>
          <w:b w:val="1"/>
        </w:rPr>
      </w:pPr>
    </w:p>
    <w:p>
      <w:pPr>
        <w:pStyle w:val="P1"/>
        <w:spacing w:lineRule="auto" w:line="360" w:beforeAutospacing="0" w:afterAutospacing="0"/>
        <w:ind w:firstLine="709"/>
        <w:jc w:val="both"/>
      </w:pPr>
      <w:r>
        <w:rPr>
          <w:b w:val="1"/>
          <w:sz w:val="28"/>
        </w:rPr>
        <w:t xml:space="preserve">Аннотация. </w:t>
      </w:r>
      <w:r>
        <w:rPr>
          <w:sz w:val="28"/>
        </w:rPr>
        <w:t>В статье рассмотрены общепедагогические и профессиональные компетенции учителя русского языка, вошедшие в профессиональный стандарт «Педагог».</w:t>
      </w:r>
    </w:p>
    <w:p>
      <w:pPr>
        <w:pStyle w:val="P1"/>
        <w:spacing w:lineRule="auto" w:line="360" w:beforeAutospacing="0" w:afterAutospacing="0"/>
        <w:ind w:firstLine="709"/>
        <w:jc w:val="both"/>
      </w:pPr>
    </w:p>
    <w:p>
      <w:pPr>
        <w:pStyle w:val="P1"/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b w:val="1"/>
          <w:sz w:val="28"/>
        </w:rPr>
        <w:t>Ключевые слова</w:t>
      </w:r>
      <w:r>
        <w:rPr>
          <w:sz w:val="28"/>
        </w:rPr>
        <w:t>: профессиональный</w:t>
      </w:r>
      <w:r>
        <w:rPr>
          <w:b w:val="1"/>
          <w:sz w:val="28"/>
        </w:rPr>
        <w:t xml:space="preserve"> </w:t>
      </w:r>
      <w:r>
        <w:rPr>
          <w:sz w:val="28"/>
        </w:rPr>
        <w:t>стандарт; компетенции; развитие; воспитание; технологии; коммуникативность; лингвистическая культура; предметные и личностные результаты.</w:t>
      </w:r>
    </w:p>
    <w:p>
      <w:pPr>
        <w:pStyle w:val="P1"/>
        <w:spacing w:lineRule="auto" w:line="360" w:beforeAutospacing="0" w:afterAutospacing="0"/>
        <w:ind w:firstLine="709"/>
        <w:jc w:val="both"/>
      </w:pPr>
    </w:p>
    <w:p>
      <w:pPr>
        <w:pStyle w:val="P1"/>
        <w:spacing w:lineRule="auto" w:line="360" w:beforeAutospacing="0" w:afterAutospacing="0"/>
        <w:ind w:firstLine="709"/>
        <w:jc w:val="both"/>
      </w:pPr>
      <w:r>
        <w:rPr>
          <w:sz w:val="28"/>
        </w:rPr>
        <w:t>Современное общество диктует нам свои условия и законы. Оно нуждается в активных, нестандартно мыслящих, творческих и решительных людях. «Человек образованный» уступает человеку, подготовленному к жизнедеятельности. Вопрос успешности в жизни людей сегодня является первостепенным. Поэтому мы должны воспитывать у учеников личностные качества творческих созидателей; формировать у них деятельность компетенции, способствующие саморазвитию.</w:t>
      </w:r>
    </w:p>
    <w:p>
      <w:pPr>
        <w:pStyle w:val="P1"/>
        <w:shd w:val="clear" w:fill="FFFFFF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ФГОС второго поколения отвечает требованиям современного мира.</w:t>
      </w:r>
      <w:r>
        <w:t xml:space="preserve"> </w:t>
      </w:r>
      <w:r>
        <w:rPr>
          <w:rFonts w:ascii="Times New Roman" w:hAnsi="Times New Roman"/>
          <w:sz w:val="28"/>
        </w:rPr>
        <w:t>Стандарт призван играть важнейшую роль в воспитании высоконравственных, творческих, компетентных и успешных граждан России. В основе Стандарта лежит системно - деятельностный подход, направленный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деятельности, обеспечивающими успешность в познавательной деятельности на всех этапах дальнейшего образования, деятельностный подход, предметные и личностные результаты ребенка.</w:t>
      </w:r>
      <w:r>
        <w:t> </w:t>
      </w:r>
    </w:p>
    <w:p>
      <w:pPr>
        <w:pStyle w:val="P1"/>
        <w:shd w:val="clear" w:fill="FFFFFF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А мы, учителя, должны предоставить каждому ребенку возможность освоения содержания образования на максимальном для него уровне в атмосфере сотрудничества, доброжелательности и делового диалога. Как</w:t>
      </w:r>
      <w:r>
        <w:t xml:space="preserve"> </w:t>
      </w:r>
      <w:r>
        <w:rPr>
          <w:rFonts w:ascii="Times New Roman" w:hAnsi="Times New Roman"/>
          <w:sz w:val="28"/>
        </w:rPr>
        <w:t>научить работать и зарабатывать достойно? Как научить жить в современном, быстро развивающемся мире? Как научить жить вместе?</w:t>
      </w:r>
      <w:r>
        <w:t xml:space="preserve"> 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А для этого необходимо меняться самим. Поэтому и появился Профессиональный стандарт педагога, который является только частью обновленной национальной системы квалификации и который должен заменить устаревшие должностные инструкции. Именно он создает образ Нового Учителя. Современного, Отвечающего времени.</w:t>
      </w:r>
    </w:p>
    <w:p>
      <w:pPr>
        <w:pStyle w:val="P1"/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Какой же он Учитель 21 века? И особенно учитель русского языка, чтобы соответствовать всем квалификационным требованиям профессионального стандарта учителя, чтобы повышать  качество образования в условиях введения федеральных образовательных стандартов? Надо просто работать по-новому, реализуя три компонента: эффективное обучение, воспитание и всестороннее развитие. Как это сделать?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Бесспорно, начинать надо с собственной личности. Быть вежливым, уважительным, корректным, добрым, толерантным, внимательным к потребностям других людей. Соблюдать профессиональную этику. Быть примером во всем, не забывая, что ты не просто учитель, а учитель русского языка. А русский язык в большей степени, чем большинство других школьных предметов, является прикладной и жизненно важной дисциплиной, формирующей мышление и речь учащихся. А от этого, как мы понимаем, зависит уровень национальной культуры, обретение российской гражданской идентичности. Профессиональный стандарт гласит, у русского языка должен хорошо владеть предметными компетенциями: правильно говорить, проявлять позитивное отношение к местным языковым явлениями родным языкам учащихся; вести работу с семьями учащихся по формированию речевой культуры, давать оценку языковых проявлений интернет - языка, языка СМИ, ненормативной лексики.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Почему это очень важно? Потому, что главным образовательным результатом освоения русского языка учащихся является развитие коммуникативных способностей и установки на использование этой способности в реальной жизни каждого человека.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Исходя из этого учитель русского языка должен совместно с обучающимися обсуждать изменения в языковой реальности, вместе с ними же использовать источники языковой информации для решения практических и познавательных задач, формировать культуру диалога, организовывать публичные выступления, поощрять их участие на интернет - форумах и интернет - конференциях, формировать установки на коммуникацию в гипермедиа-формате, поощрять литературное творчество.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 xml:space="preserve">Моделировать те виды профессиональной деятельности, где коммуникативная компетентность является основным качеством работника и включать сюда заинтересованных учеников (издание газеты, альманаха, разработка сценария, видеофильма или театральной постановки и т.д.) 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 xml:space="preserve">К числу важных образовательных результатов изучения русского языка относится компетентность учителя в знании широкого спектра приложений лингвистики и умения применять эти знания в практике коммуникации, передавая доступные их варианты обучающимся. 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Профессиональный стандарт педагога говорит также о том, как добиваться эффективного обучения. К числу обязательных компетенций в этом направлении относится владение современными педагогическими технологиями: информационными, проектными; методами дифференцированного и развивающего обучения, методами обучения русскому языку как не родному.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Особое внимание Профстандарт уделяет компетентности учителя в сфере информационных технологий как инструмента деятельности. Например, осуществлять контрольно - оценочную деятельность с использованием современных технологий (ведение электронных журналов), владеть навыками работы с текстовыми редакторами, браузерами, электронной почтой, мультимедийным оборудованием.</w:t>
      </w:r>
      <w:r>
        <w:t> 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 xml:space="preserve">Учитель-предметник обязан иметь базовые знания в смежных областях и других предметах, потому что новый стандарт делает упор на интегрированность обучения. И поэтому учителю необходимо владеть  и основами социологии, экономики, экологической культуры поведения. А особенно основами психологии, физиологии, педагогики.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Как без этих знаний устанавливать контакты со всеми участниками образовательного процесса, применять технологии выявления, разрешения и предупреждения конфликтных ситуации, строить формат общения, находя оптимальный подход к каждому ребенку? Нужно быть готовым и к тому, что в классе может оказаться ребенок с особыми потребностями. Учитель должен уметь проектировать специальные виды учебной деятельности для такого контингента. Использовать специальные коррекционные приемы обучения.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С одаренными детьми также надо выстраивать работу по русскому языку и литературе на основе типовых, авторских и собственных программ, организовывать учебную конкурсную деятельность: предметные олимпиады, конкурсы, проектные работы, образовательные игры.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А как предупреждать и разрешать конфликтные ситуации, возникающие в процессе общения с родителями? А ведь учитель вместе с родителями и другими участниками образовательного процесса может очень помочь ребенку, определив зону его ближайшего развития, спланировав его «коридор ближайшего развития» ( т.е. разработав индивидуальный образовательный маршрут)</w:t>
      </w:r>
      <w:r>
        <w:t>.</w:t>
      </w:r>
    </w:p>
    <w:p>
      <w:pPr>
        <w:pStyle w:val="P1"/>
        <w:spacing w:lineRule="auto" w:line="360" w:after="0" w:beforeAutospacing="0" w:afterAutospacing="0"/>
        <w:ind w:firstLine="709"/>
        <w:jc w:val="both"/>
      </w:pPr>
      <w:r>
        <w:rPr>
          <w:rFonts w:ascii="Times New Roman" w:hAnsi="Times New Roman"/>
          <w:sz w:val="28"/>
        </w:rPr>
        <w:t>Только такой учитель</w:t>
      </w:r>
      <w:r>
        <w:rPr>
          <w:rFonts w:ascii="Times New Roman" w:hAnsi="Times New Roman"/>
          <w:color w:val="303030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>способный  эффективно преподавать свой предмет, прививать ученикам практические навыки, выстраивая межпредметные связи, находя индивидуальных подход к каждому с учетом его интеллектуальных и физических возможностей</w:t>
      </w:r>
      <w:r>
        <w:rPr>
          <w:rFonts w:ascii="Times New Roman" w:hAnsi="Times New Roman"/>
          <w:sz w:val="28"/>
        </w:rPr>
        <w:t xml:space="preserve"> сумеет создать условия для повышения качества образования в условиях введения федеральных образовательных стандартов. И только такие компетенции позволят учителю-словеснику формировать понимание значимости русского языка в общей картине мира и готовить личность, уверенную в себе и способную принимать решения. </w:t>
      </w:r>
    </w:p>
    <w:p>
      <w:pPr>
        <w:pStyle w:val="P1"/>
        <w:spacing w:lineRule="auto" w:line="360" w:beforeAutospacing="0" w:afterAutospacing="0"/>
        <w:ind w:firstLine="709"/>
        <w:jc w:val="both"/>
      </w:pPr>
    </w:p>
    <w:p>
      <w:pPr>
        <w:pStyle w:val="P1"/>
        <w:spacing w:lineRule="auto" w:line="360" w:beforeAutospacing="0" w:afterAutospacing="0"/>
        <w:ind w:firstLine="709"/>
        <w:jc w:val="both"/>
      </w:pPr>
      <w:r>
        <w:rPr>
          <w:b w:val="1"/>
          <w:sz w:val="28"/>
        </w:rPr>
        <w:t>ЛИТЕРАТУРА</w:t>
      </w:r>
    </w:p>
    <w:p>
      <w:pPr>
        <w:pStyle w:val="P2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fldChar w:fldCharType="begin"/>
      </w:r>
      <w:r>
        <w:instrText xml:space="preserve"> HYPERLINK "http://docs.cntd.ru/document/499053710" </w:instrText>
      </w:r>
      <w:r>
        <w:fldChar w:fldCharType="separate"/>
      </w:r>
      <w:r>
        <w:rPr>
          <w:rStyle w:val="C2"/>
          <w:rFonts w:ascii="Times New Roman" w:hAnsi="Times New Roman"/>
          <w:sz w:val="28"/>
        </w:rPr>
        <w:t>http://docs.cntd.ru/document/499053710</w:t>
      </w:r>
      <w:r>
        <w:rPr>
          <w:rStyle w:val="C2"/>
          <w:rFonts w:ascii="Times New Roman" w:hAnsi="Times New Roman"/>
          <w:sz w:val="28"/>
        </w:rPr>
        <w:fldChar w:fldCharType="end"/>
      </w:r>
    </w:p>
    <w:p>
      <w:pPr>
        <w:pStyle w:val="P2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fldChar w:fldCharType="begin"/>
      </w:r>
      <w:r>
        <w:instrText xml:space="preserve"> HYPERLINK "https://www.menobr.ru/article/65401-qqq-18-m1-profstandart-pedagoga" </w:instrText>
      </w:r>
      <w:r>
        <w:fldChar w:fldCharType="separate"/>
      </w:r>
      <w:r>
        <w:rPr>
          <w:rStyle w:val="C2"/>
          <w:rFonts w:ascii="Times New Roman" w:hAnsi="Times New Roman"/>
          <w:sz w:val="28"/>
        </w:rPr>
        <w:t>https://www.menobr.ru/article/65401-qqq-18-m1-profstandart-pedagoga</w:t>
      </w:r>
      <w:r>
        <w:rPr>
          <w:rStyle w:val="C2"/>
          <w:rFonts w:ascii="Times New Roman" w:hAnsi="Times New Roman"/>
          <w:sz w:val="28"/>
        </w:rPr>
        <w:fldChar w:fldCharType="end"/>
      </w:r>
    </w:p>
    <w:sectPr>
      <w:footerReference xmlns:r="http://schemas.openxmlformats.org/officeDocument/2006/relationships" w:type="default" r:id="RelFtr1"/>
      <w:type w:val="nextPage"/>
      <w:pgSz w:w="11906" w:h="16838" w:code="9"/>
      <w:pgMar w:left="1701" w:right="567" w:top="1134" w:bottom="1418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4AA572F1"/>
    <w:multiLevelType w:val="hybridMultilevel"/>
    <w:lvl w:ilvl="0" w:tplc="4B1E4ED0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affe"/>
    <w:basedOn w:val="P0"/>
    <w:pPr>
      <w:spacing w:lineRule="auto" w:line="240" w:after="0" w:beforeAutospacing="0" w:afterAutospacing="0"/>
    </w:pPr>
    <w:rPr>
      <w:rFonts w:ascii="Times New Roman" w:hAnsi="Times New Roman"/>
      <w:color w:val="000000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Normal (Web)"/>
    <w:basedOn w:val="P0"/>
    <w:semiHidden/>
    <w:pPr/>
    <w:rPr>
      <w:rFonts w:ascii="Calibri" w:hAnsi="Calibri"/>
      <w:color w:val="000000"/>
    </w:rPr>
  </w:style>
  <w:style w:type="paragraph" w:styleId="P4">
    <w:name w:val="footer"/>
    <w:basedOn w:val="P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Нижний колонтитул Знак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