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E6EEF67">
      <w:pPr>
        <w:pStyle w:val="style0"/>
        <w:jc w:val="center"/>
        <w:rPr>
          <w:b/>
          <w:bCs/>
          <w:color w:val="7030a0"/>
          <w:lang w:val="en-US"/>
        </w:rPr>
      </w:pPr>
      <w:bookmarkStart w:id="0" w:name="_GoBack"/>
      <w:bookmarkEnd w:id="0"/>
      <w:r>
        <w:rPr>
          <w:b/>
          <w:bCs/>
          <w:color w:val="7030a0"/>
          <w:lang w:val="en-US"/>
        </w:rPr>
        <w:t xml:space="preserve">Публикация </w:t>
      </w:r>
    </w:p>
    <w:p w14:paraId="A7146885">
      <w:pPr>
        <w:pStyle w:val="style0"/>
        <w:jc w:val="center"/>
        <w:rPr>
          <w:b/>
          <w:bCs/>
          <w:color w:val="7030a0"/>
          <w:lang w:val="en-US"/>
        </w:rPr>
      </w:pPr>
      <w:r>
        <w:rPr>
          <w:b/>
          <w:bCs/>
          <w:color w:val="7030a0"/>
          <w:lang w:val="en-US"/>
        </w:rPr>
        <w:t>( Публикацию подготовила педагог дополнительного образования Сусленкова Юлия Владимировна)</w:t>
      </w:r>
    </w:p>
    <w:p w14:paraId="710E0AF3">
      <w:pPr>
        <w:pStyle w:val="style0"/>
        <w:jc w:val="center"/>
        <w:rPr>
          <w:b/>
          <w:bCs/>
          <w:color w:val="0000ff"/>
          <w:lang w:val="en-US"/>
        </w:rPr>
      </w:pPr>
      <w:r>
        <w:rPr>
          <w:b/>
          <w:bCs/>
          <w:color w:val="0000ff"/>
          <w:lang w:val="en-US"/>
        </w:rPr>
        <w:t>Тема :  "Стратегии для хореографов: преодоление волнения у детей перед праздничными выступлениями:</w:t>
      </w:r>
    </w:p>
    <w:p w14:paraId="6024AFD0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 xml:space="preserve">Выступление на сцене — важный и волнующий момент в жизни юного танцора. </w:t>
      </w:r>
    </w:p>
    <w:p w14:paraId="DB6A6B64">
      <w:pPr>
        <w:pStyle w:val="style0"/>
        <w:jc w:val="both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Яркие огни, заполненный зал, ожидание аплодисментов… Но за этой праздничной картинкой нередко скрывается внутреннее напряжение: многие дети испытывают сильное волнение перед выходом на сцену. Оно может мешать раскрыть потенциал, снизить качество исполнения и даже отбить желание заниматься танцами.</w:t>
      </w:r>
    </w:p>
    <w:p w14:paraId="CD146DD4">
      <w:pPr>
        <w:pStyle w:val="style0"/>
        <w:jc w:val="both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Для хореографа задача не ограничивается отработкой техники и синхронности движений. Не менее важно помочь подопечным справиться с эмоциональным стрессом, создать атмосферу доверия и уверенности — чтобы каждое выступление стало не испытанием, а радостным событием.</w:t>
      </w:r>
    </w:p>
    <w:p w14:paraId="C1202701">
      <w:pPr>
        <w:pStyle w:val="style0"/>
        <w:jc w:val="left"/>
        <w:rPr>
          <w:b/>
          <w:bCs/>
          <w:i/>
          <w:iCs/>
          <w:color w:val="36363d"/>
          <w:u w:val="single"/>
          <w:lang w:val="en-US"/>
        </w:rPr>
      </w:pPr>
      <w:r>
        <w:rPr>
          <w:b/>
          <w:bCs/>
          <w:i/>
          <w:iCs/>
          <w:color w:val="36363d"/>
          <w:u w:val="single"/>
          <w:lang w:val="en-US"/>
        </w:rPr>
        <w:t>Почему дети волнуются?  Причины могут быть разными:</w:t>
      </w:r>
    </w:p>
    <w:p w14:paraId="99C3EB02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страх оценки со стороны зрителей, педагогов или родителей;</w:t>
      </w:r>
    </w:p>
    <w:p w14:paraId="88C7F9CE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неуверенность в своих силах, опасение забыть движения;</w:t>
      </w:r>
    </w:p>
    <w:p w14:paraId="DAEC29D5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повышенная ответственность за результат (особенно в конкурсах);</w:t>
      </w:r>
    </w:p>
    <w:p w14:paraId="C9A61298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особенности возраста: у детей 10–11 лет начинают формироваться комплексы, растёт значимость мнения сверстников;</w:t>
      </w:r>
    </w:p>
    <w:p w14:paraId="5B7ACC18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негативный опыт прошлых выступлений;</w:t>
      </w:r>
    </w:p>
    <w:p w14:paraId="7A6A2FAA">
      <w:pPr>
        <w:pStyle w:val="style0"/>
        <w:jc w:val="left"/>
        <w:rPr>
          <w:color w:val="36363d"/>
        </w:rPr>
        <w:sectPr>
          <w:type w:val="continuous"/>
          <w:pgSz w:w="11906" w:h="16838" w:orient="portrait"/>
          <w:pgMar w:top="1440" w:right="1800" w:bottom="1440" w:left="1800" w:header="708" w:footer="708" w:gutter="0"/>
          <w:cols w:equalWidth="1" w:space="708" w:num="1"/>
          <w:docGrid w:linePitch="360"/>
        </w:sectPr>
      </w:pPr>
      <w:r>
        <w:rPr>
          <w:b/>
          <w:bCs/>
          <w:color w:val="36363d"/>
          <w:lang w:val="en-US"/>
        </w:rPr>
        <w:t xml:space="preserve">чрезмерная критика или, напротив, нереалистичные ожидания со стороны </w:t>
      </w:r>
    </w:p>
    <w:p w14:paraId="ED792E6D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взрослых.</w:t>
      </w:r>
    </w:p>
    <w:p w14:paraId="F3868059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Преодоление волнения — это не разовое действие, а системный процесс. Он включает:</w:t>
      </w:r>
    </w:p>
    <w:p w14:paraId="99B1A5A2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грамотную психологическую подготовку на всех этапах репетиций;</w:t>
      </w:r>
    </w:p>
    <w:p w14:paraId="64E13B97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создание поддерживающей среды в коллективе;</w:t>
      </w:r>
    </w:p>
    <w:p w14:paraId="C7AB0904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освоение конкретных техник саморегуляции;</w:t>
      </w:r>
    </w:p>
    <w:p w14:paraId="69322259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накопление позитивного сценического опыта.</w:t>
      </w:r>
    </w:p>
    <w:p w14:paraId="36246EC4">
      <w:pPr>
        <w:pStyle w:val="style0"/>
        <w:jc w:val="left"/>
        <w:rPr>
          <w:b/>
          <w:bCs/>
          <w:color w:val="36363d"/>
          <w:lang w:val="en-US"/>
        </w:rPr>
      </w:pPr>
      <w:r>
        <w:rPr>
          <w:b/>
          <w:bCs/>
          <w:color w:val="36363d"/>
          <w:lang w:val="en-US"/>
        </w:rPr>
        <w:t>В этом материале собраны проверенные стратегии, которые помогут хореографам не просто снизить тревожность детей перед выступлениями, а превратить выход на сцену в незабываемый момент — источник искренней радости, уверенности и гордости за свои достижения».</w:t>
      </w:r>
    </w:p>
    <w:p w14:paraId="36D40B46">
      <w:pPr>
        <w:pStyle w:val="style0"/>
        <w:jc w:val="left"/>
        <w:rPr>
          <w:b/>
          <w:bCs/>
          <w:color w:val="36363d"/>
          <w:lang w:val="en-US"/>
        </w:rPr>
      </w:pPr>
    </w:p>
    <w:p w14:paraId="84300A20">
      <w:pPr>
        <w:pStyle w:val="style0"/>
        <w:jc w:val="left"/>
        <w:rPr>
          <w:rFonts w:ascii="Noto Naskh Arabic UI" w:cs="Noto Naskh Arabic UI" w:hAnsi="Noto Naskh Arabic UI"/>
          <w:b/>
          <w:bCs/>
          <w:color w:val="36363d"/>
          <w:lang w:val="en-US"/>
        </w:rPr>
      </w:pPr>
      <w:r>
        <w:rPr>
          <w:rFonts w:ascii="Noto Naskh Arabic UI" w:cs="Noto Naskh Arabic UI" w:hAnsi="Noto Naskh Arabic UI"/>
          <w:b/>
          <w:bCs/>
          <w:color w:val="36363d"/>
          <w:lang w:val="en-US"/>
        </w:rPr>
        <w:t xml:space="preserve">1. </w:t>
      </w:r>
      <w:r>
        <w:rPr>
          <w:rFonts w:ascii="Calibri" w:cs="Calibri" w:hAnsi="Calibri"/>
          <w:b/>
          <w:bCs/>
          <w:color w:val="bf0000"/>
          <w:lang w:val="en-US"/>
        </w:rPr>
        <w:t>Подготовка</w:t>
      </w:r>
      <w:r>
        <w:rPr>
          <w:rFonts w:ascii="Noto Naskh Arabic UI" w:cs="Noto Naskh Arabic UI" w:hAnsi="Noto Naskh Arabic UI"/>
          <w:b/>
          <w:bCs/>
          <w:color w:val="bf0000"/>
          <w:lang w:val="en-US"/>
        </w:rPr>
        <w:t xml:space="preserve"> </w:t>
      </w:r>
      <w:r>
        <w:rPr>
          <w:rFonts w:ascii="Calibri" w:cs="Calibri" w:hAnsi="Calibri"/>
          <w:b/>
          <w:bCs/>
          <w:color w:val="bf0000"/>
          <w:lang w:val="en-US"/>
        </w:rPr>
        <w:t>и</w:t>
      </w:r>
      <w:r>
        <w:rPr>
          <w:rFonts w:ascii="Noto Naskh Arabic UI" w:cs="Noto Naskh Arabic UI" w:hAnsi="Noto Naskh Arabic UI"/>
          <w:b/>
          <w:bCs/>
          <w:color w:val="bf0000"/>
          <w:lang w:val="en-US"/>
        </w:rPr>
        <w:t xml:space="preserve"> </w:t>
      </w:r>
      <w:r>
        <w:rPr>
          <w:rFonts w:ascii="Calibri" w:cs="Calibri" w:hAnsi="Calibri"/>
          <w:b/>
          <w:bCs/>
          <w:color w:val="bf0000"/>
          <w:lang w:val="en-US"/>
        </w:rPr>
        <w:t>репетиции:</w:t>
      </w:r>
    </w:p>
    <w:p w14:paraId="B60F400C">
      <w:pPr>
        <w:pStyle w:val="style0"/>
        <w:jc w:val="left"/>
        <w:rPr>
          <w:rFonts w:ascii="Noto Naskh Arabic UI" w:cs="Noto Naskh Arabic UI" w:hAnsi="Noto Naskh Arabic UI"/>
        </w:rPr>
      </w:pPr>
      <w:r>
        <w:rPr>
          <w:rFonts w:ascii="Calibri" w:cs="Calibri" w:hAnsi="Calibri"/>
          <w:lang w:val="en-US"/>
        </w:rPr>
        <w:t>Многократное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проговаривание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последовательности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движений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под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музыку</w:t>
      </w:r>
      <w:r>
        <w:rPr>
          <w:rFonts w:ascii="Noto Naskh Arabic UI" w:cs="Noto Naskh Arabic UI" w:hAnsi="Noto Naskh Arabic UI"/>
          <w:lang w:val="en-US"/>
        </w:rPr>
        <w:t xml:space="preserve"> (</w:t>
      </w:r>
      <w:r>
        <w:rPr>
          <w:rFonts w:ascii="Calibri" w:cs="Calibri" w:hAnsi="Calibri"/>
          <w:lang w:val="en-US"/>
        </w:rPr>
        <w:t>по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методике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И</w:t>
      </w:r>
      <w:r>
        <w:rPr>
          <w:rFonts w:ascii="Noto Naskh Arabic UI" w:cs="Noto Naskh Arabic UI" w:hAnsi="Noto Naskh Arabic UI"/>
          <w:lang w:val="en-US"/>
        </w:rPr>
        <w:t xml:space="preserve">. </w:t>
      </w:r>
      <w:r>
        <w:rPr>
          <w:rFonts w:ascii="Calibri" w:cs="Calibri" w:hAnsi="Calibri"/>
          <w:lang w:val="en-US"/>
        </w:rPr>
        <w:t>Гофмана</w:t>
      </w:r>
      <w:r>
        <w:rPr>
          <w:rFonts w:ascii="Noto Naskh Arabic UI" w:cs="Noto Naskh Arabic UI" w:hAnsi="Noto Naskh Arabic UI"/>
          <w:lang w:val="en-US"/>
        </w:rPr>
        <w:t xml:space="preserve">): </w:t>
      </w:r>
      <w:r>
        <w:rPr>
          <w:rFonts w:ascii="Calibri" w:cs="Calibri" w:hAnsi="Calibri"/>
          <w:lang w:val="en-US"/>
        </w:rPr>
        <w:t>дети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проговаривают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или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мысленно</w:t>
      </w:r>
      <w:r>
        <w:rPr>
          <w:rFonts w:ascii="Noto Naskh Arabic UI" w:cs="Noto Naskh Arabic UI" w:hAnsi="Noto Naskh Arabic UI"/>
          <w:lang w:val="en-US"/>
        </w:rPr>
        <w:t xml:space="preserve"> «</w:t>
      </w:r>
      <w:r>
        <w:rPr>
          <w:rFonts w:ascii="Calibri" w:cs="Calibri" w:hAnsi="Calibri"/>
          <w:lang w:val="en-US"/>
        </w:rPr>
        <w:t>проигрывают</w:t>
      </w:r>
      <w:r>
        <w:rPr>
          <w:rFonts w:ascii="Noto Naskh Arabic UI" w:cs="Noto Naskh Arabic UI" w:hAnsi="Noto Naskh Arabic UI"/>
          <w:lang w:val="en-US"/>
        </w:rPr>
        <w:t xml:space="preserve">» </w:t>
      </w:r>
      <w:r>
        <w:rPr>
          <w:rFonts w:ascii="Calibri" w:cs="Calibri" w:hAnsi="Calibri"/>
          <w:lang w:val="en-US"/>
        </w:rPr>
        <w:t>танец</w:t>
      </w:r>
      <w:r>
        <w:rPr>
          <w:rFonts w:ascii="Noto Naskh Arabic UI" w:cs="Noto Naskh Arabic UI" w:hAnsi="Noto Naskh Arabic UI"/>
          <w:lang w:val="en-US"/>
        </w:rPr>
        <w:t xml:space="preserve">, </w:t>
      </w:r>
      <w:r>
        <w:rPr>
          <w:rFonts w:ascii="Calibri" w:cs="Calibri" w:hAnsi="Calibri"/>
          <w:lang w:val="en-US"/>
        </w:rPr>
        <w:t>соотнося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движения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с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музыкальными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фразами</w:t>
      </w:r>
      <w:r>
        <w:rPr>
          <w:rFonts w:ascii="Noto Naskh Arabic UI" w:cs="Noto Naskh Arabic UI" w:hAnsi="Noto Naskh Arabic UI"/>
          <w:lang w:val="en-US"/>
        </w:rPr>
        <w:t>.</w:t>
      </w:r>
    </w:p>
    <w:p w14:paraId="CA30AC6E">
      <w:pPr>
        <w:pStyle w:val="style0"/>
        <w:jc w:val="left"/>
        <w:rPr>
          <w:rFonts w:ascii="Noto Naskh Arabic UI" w:cs="Noto Naskh Arabic UI" w:hAnsi="Noto Naskh Arabic UI"/>
        </w:rPr>
      </w:pPr>
      <w:r>
        <w:rPr>
          <w:rFonts w:ascii="Calibri" w:cs="Calibri" w:hAnsi="Calibri"/>
          <w:lang w:val="en-US"/>
        </w:rPr>
        <w:t>Моделирование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сценических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условий</w:t>
      </w:r>
      <w:r>
        <w:rPr>
          <w:rFonts w:ascii="Noto Naskh Arabic UI" w:cs="Noto Naskh Arabic UI" w:hAnsi="Noto Naskh Arabic UI"/>
          <w:lang w:val="en-US"/>
        </w:rPr>
        <w:t xml:space="preserve">: </w:t>
      </w:r>
      <w:r>
        <w:rPr>
          <w:rFonts w:ascii="Calibri" w:cs="Calibri" w:hAnsi="Calibri"/>
          <w:lang w:val="en-US"/>
        </w:rPr>
        <w:t>репетиции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в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костюмах</w:t>
      </w:r>
      <w:r>
        <w:rPr>
          <w:rFonts w:ascii="Noto Naskh Arabic UI" w:cs="Noto Naskh Arabic UI" w:hAnsi="Noto Naskh Arabic UI"/>
          <w:lang w:val="en-US"/>
        </w:rPr>
        <w:t xml:space="preserve">; </w:t>
      </w:r>
      <w:r>
        <w:rPr>
          <w:rFonts w:ascii="Calibri" w:cs="Calibri" w:hAnsi="Calibri"/>
          <w:lang w:val="en-US"/>
        </w:rPr>
        <w:t>выходы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на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сцену</w:t>
      </w:r>
      <w:r>
        <w:rPr>
          <w:rFonts w:ascii="Noto Naskh Arabic UI" w:cs="Noto Naskh Arabic UI" w:hAnsi="Noto Naskh Arabic UI"/>
          <w:lang w:val="en-US"/>
        </w:rPr>
        <w:t xml:space="preserve"> (</w:t>
      </w:r>
      <w:r>
        <w:rPr>
          <w:rFonts w:ascii="Calibri" w:cs="Calibri" w:hAnsi="Calibri"/>
          <w:lang w:val="en-US"/>
        </w:rPr>
        <w:t>или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её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имитацию</w:t>
      </w:r>
      <w:r>
        <w:rPr>
          <w:rFonts w:ascii="Noto Naskh Arabic UI" w:cs="Noto Naskh Arabic UI" w:hAnsi="Noto Naskh Arabic UI"/>
          <w:lang w:val="en-US"/>
        </w:rPr>
        <w:t xml:space="preserve">); </w:t>
      </w:r>
      <w:r>
        <w:rPr>
          <w:rFonts w:ascii="Calibri" w:cs="Calibri" w:hAnsi="Calibri"/>
          <w:lang w:val="en-US"/>
        </w:rPr>
        <w:t>выступления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перед</w:t>
      </w:r>
      <w:r>
        <w:rPr>
          <w:rFonts w:ascii="Noto Naskh Arabic UI" w:cs="Noto Naskh Arabic UI" w:hAnsi="Noto Naskh Arabic UI"/>
          <w:lang w:val="en-US"/>
        </w:rPr>
        <w:t xml:space="preserve"> «</w:t>
      </w:r>
      <w:r>
        <w:rPr>
          <w:rFonts w:ascii="Calibri" w:cs="Calibri" w:hAnsi="Calibri"/>
          <w:lang w:val="en-US"/>
        </w:rPr>
        <w:t>зрителями</w:t>
      </w:r>
      <w:r>
        <w:rPr>
          <w:rFonts w:ascii="Noto Naskh Arabic UI" w:cs="Noto Naskh Arabic UI" w:hAnsi="Noto Naskh Arabic UI"/>
          <w:lang w:val="en-US"/>
        </w:rPr>
        <w:t xml:space="preserve">» — </w:t>
      </w:r>
      <w:r>
        <w:rPr>
          <w:rFonts w:ascii="Calibri" w:cs="Calibri" w:hAnsi="Calibri"/>
          <w:lang w:val="en-US"/>
        </w:rPr>
        <w:t>другими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группами</w:t>
      </w:r>
      <w:r>
        <w:rPr>
          <w:rFonts w:ascii="Noto Naskh Arabic UI" w:cs="Noto Naskh Arabic UI" w:hAnsi="Noto Naskh Arabic UI"/>
          <w:lang w:val="en-US"/>
        </w:rPr>
        <w:t xml:space="preserve">, </w:t>
      </w:r>
      <w:r>
        <w:rPr>
          <w:rFonts w:ascii="Calibri" w:cs="Calibri" w:hAnsi="Calibri"/>
          <w:lang w:val="en-US"/>
        </w:rPr>
        <w:t>родителями</w:t>
      </w:r>
      <w:r>
        <w:rPr>
          <w:rFonts w:ascii="Noto Naskh Arabic UI" w:cs="Noto Naskh Arabic UI" w:hAnsi="Noto Naskh Arabic UI"/>
          <w:lang w:val="en-US"/>
        </w:rPr>
        <w:t xml:space="preserve">, </w:t>
      </w:r>
      <w:r>
        <w:rPr>
          <w:rFonts w:ascii="Calibri" w:cs="Calibri" w:hAnsi="Calibri"/>
          <w:lang w:val="en-US"/>
        </w:rPr>
        <w:t>сотрудниками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учреждения</w:t>
      </w:r>
      <w:r>
        <w:rPr>
          <w:rFonts w:ascii="Noto Naskh Arabic UI" w:cs="Noto Naskh Arabic UI" w:hAnsi="Noto Naskh Arabic UI"/>
          <w:lang w:val="en-US"/>
        </w:rPr>
        <w:t>.</w:t>
      </w:r>
    </w:p>
    <w:p w14:paraId="5ACD89E9">
      <w:pPr>
        <w:pStyle w:val="style0"/>
        <w:jc w:val="both"/>
        <w:rPr>
          <w:rFonts w:ascii="Noto Naskh Arabic UI" w:cs="Noto Naskh Arabic UI" w:hAnsi="Noto Naskh Arabic UI"/>
        </w:rPr>
      </w:pPr>
      <w:r>
        <w:rPr>
          <w:rFonts w:ascii="Calibri" w:cs="Calibri" w:hAnsi="Calibri"/>
          <w:lang w:val="en-US"/>
        </w:rPr>
        <w:t>Анализ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музыкального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сопровождения</w:t>
      </w:r>
      <w:r>
        <w:rPr>
          <w:rFonts w:ascii="Noto Naskh Arabic UI" w:cs="Noto Naskh Arabic UI" w:hAnsi="Noto Naskh Arabic UI"/>
          <w:lang w:val="en-US"/>
        </w:rPr>
        <w:t xml:space="preserve"> (</w:t>
      </w:r>
      <w:r>
        <w:rPr>
          <w:rFonts w:ascii="Calibri" w:cs="Calibri" w:hAnsi="Calibri"/>
          <w:lang w:val="en-US"/>
        </w:rPr>
        <w:t>игра</w:t>
      </w:r>
      <w:r>
        <w:rPr>
          <w:rFonts w:ascii="Noto Naskh Arabic UI" w:cs="Noto Naskh Arabic UI" w:hAnsi="Noto Naskh Arabic UI"/>
          <w:lang w:val="en-US"/>
        </w:rPr>
        <w:t xml:space="preserve"> «</w:t>
      </w:r>
      <w:r>
        <w:rPr>
          <w:rFonts w:ascii="Calibri" w:cs="Calibri" w:hAnsi="Calibri"/>
          <w:lang w:val="en-US"/>
        </w:rPr>
        <w:t>Мелодия</w:t>
      </w:r>
      <w:r>
        <w:rPr>
          <w:rFonts w:ascii="Noto Naskh Arabic UI" w:cs="Noto Naskh Arabic UI" w:hAnsi="Noto Naskh Arabic UI"/>
          <w:lang w:val="en-US"/>
        </w:rPr>
        <w:t xml:space="preserve">, </w:t>
      </w:r>
      <w:r>
        <w:rPr>
          <w:rFonts w:ascii="Calibri" w:cs="Calibri" w:hAnsi="Calibri"/>
          <w:lang w:val="en-US"/>
        </w:rPr>
        <w:t>лад</w:t>
      </w:r>
      <w:r>
        <w:rPr>
          <w:rFonts w:ascii="Noto Naskh Arabic UI" w:cs="Noto Naskh Arabic UI" w:hAnsi="Noto Naskh Arabic UI"/>
          <w:lang w:val="en-US"/>
        </w:rPr>
        <w:t xml:space="preserve">, </w:t>
      </w:r>
      <w:r>
        <w:rPr>
          <w:rFonts w:ascii="Calibri" w:cs="Calibri" w:hAnsi="Calibri"/>
          <w:lang w:val="en-US"/>
        </w:rPr>
        <w:t>ритм</w:t>
      </w:r>
      <w:r>
        <w:rPr>
          <w:rFonts w:ascii="Noto Naskh Arabic UI" w:cs="Noto Naskh Arabic UI" w:hAnsi="Noto Naskh Arabic UI"/>
          <w:lang w:val="en-US"/>
        </w:rPr>
        <w:t xml:space="preserve">, </w:t>
      </w:r>
      <w:r>
        <w:rPr>
          <w:rFonts w:ascii="Calibri" w:cs="Calibri" w:hAnsi="Calibri"/>
          <w:lang w:val="en-US"/>
        </w:rPr>
        <w:t>темп</w:t>
      </w:r>
      <w:r>
        <w:rPr>
          <w:rFonts w:ascii="Noto Naskh Arabic UI" w:cs="Noto Naskh Arabic UI" w:hAnsi="Noto Naskh Arabic UI"/>
          <w:lang w:val="en-US"/>
        </w:rPr>
        <w:t xml:space="preserve">»): </w:t>
      </w:r>
      <w:r>
        <w:rPr>
          <w:rFonts w:ascii="Calibri" w:cs="Calibri" w:hAnsi="Calibri"/>
          <w:lang w:val="en-US"/>
        </w:rPr>
        <w:t>дети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определяют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настроение</w:t>
      </w:r>
      <w:r>
        <w:rPr>
          <w:rFonts w:ascii="Noto Naskh Arabic UI" w:cs="Noto Naskh Arabic UI" w:hAnsi="Noto Naskh Arabic UI"/>
          <w:lang w:val="en-US"/>
        </w:rPr>
        <w:t xml:space="preserve">, </w:t>
      </w:r>
      <w:r>
        <w:rPr>
          <w:rFonts w:ascii="Calibri" w:cs="Calibri" w:hAnsi="Calibri"/>
          <w:lang w:val="en-US"/>
        </w:rPr>
        <w:t>лад</w:t>
      </w:r>
      <w:r>
        <w:rPr>
          <w:rFonts w:ascii="Noto Naskh Arabic UI" w:cs="Noto Naskh Arabic UI" w:hAnsi="Noto Naskh Arabic UI"/>
          <w:lang w:val="en-US"/>
        </w:rPr>
        <w:t xml:space="preserve">, </w:t>
      </w:r>
      <w:r>
        <w:rPr>
          <w:rFonts w:ascii="Calibri" w:cs="Calibri" w:hAnsi="Calibri"/>
          <w:lang w:val="en-US"/>
        </w:rPr>
        <w:t>ритм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и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темп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музыки</w:t>
      </w:r>
      <w:r>
        <w:rPr>
          <w:rFonts w:ascii="Noto Naskh Arabic UI" w:cs="Noto Naskh Arabic UI" w:hAnsi="Noto Naskh Arabic UI"/>
          <w:lang w:val="en-US"/>
        </w:rPr>
        <w:t xml:space="preserve">, </w:t>
      </w:r>
      <w:r>
        <w:rPr>
          <w:rFonts w:ascii="Calibri" w:cs="Calibri" w:hAnsi="Calibri"/>
          <w:lang w:val="en-US"/>
        </w:rPr>
        <w:t>обсуждают</w:t>
      </w:r>
      <w:r>
        <w:rPr>
          <w:rFonts w:ascii="Noto Naskh Arabic UI" w:cs="Noto Naskh Arabic UI" w:hAnsi="Noto Naskh Arabic UI"/>
          <w:lang w:val="en-US"/>
        </w:rPr>
        <w:t xml:space="preserve">, </w:t>
      </w:r>
      <w:r>
        <w:rPr>
          <w:rFonts w:ascii="Calibri" w:cs="Calibri" w:hAnsi="Calibri"/>
          <w:lang w:val="en-US"/>
        </w:rPr>
        <w:t>какие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движения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подходят</w:t>
      </w:r>
      <w:r>
        <w:rPr>
          <w:rFonts w:ascii="Noto Naskh Arabic UI" w:cs="Noto Naskh Arabic UI" w:hAnsi="Noto Naskh Arabic UI"/>
          <w:lang w:val="en-US"/>
        </w:rPr>
        <w:t xml:space="preserve"> — </w:t>
      </w:r>
      <w:r>
        <w:rPr>
          <w:rFonts w:ascii="Calibri" w:cs="Calibri" w:hAnsi="Calibri"/>
          <w:lang w:val="en-US"/>
        </w:rPr>
        <w:t>это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снижает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тревогу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за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счёт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понимания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материала</w:t>
      </w:r>
      <w:r>
        <w:rPr>
          <w:rFonts w:ascii="Noto Naskh Arabic UI" w:cs="Noto Naskh Arabic UI" w:hAnsi="Noto Naskh Arabic UI"/>
          <w:lang w:val="en-US"/>
        </w:rPr>
        <w:t>.</w:t>
      </w:r>
    </w:p>
    <w:p w14:paraId="58A2E3EC">
      <w:pPr>
        <w:pStyle w:val="style0"/>
        <w:jc w:val="both"/>
        <w:rPr/>
      </w:pPr>
      <w:r>
        <w:rPr>
          <w:rFonts w:ascii="Calibri" w:cs="Calibri" w:hAnsi="Calibri"/>
          <w:lang w:val="en-US"/>
        </w:rPr>
        <w:t>Ограничение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длительности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танца</w:t>
      </w:r>
      <w:r>
        <w:rPr>
          <w:rFonts w:ascii="Noto Naskh Arabic UI" w:cs="Noto Naskh Arabic UI" w:hAnsi="Noto Naskh Arabic UI"/>
          <w:lang w:val="en-US"/>
        </w:rPr>
        <w:t xml:space="preserve">: </w:t>
      </w:r>
      <w:r>
        <w:rPr>
          <w:rFonts w:ascii="Calibri" w:cs="Calibri" w:hAnsi="Calibri"/>
          <w:lang w:val="en-US"/>
        </w:rPr>
        <w:t>не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более</w:t>
      </w:r>
      <w:r>
        <w:rPr>
          <w:rFonts w:ascii="Noto Naskh Arabic UI" w:cs="Noto Naskh Arabic UI" w:hAnsi="Noto Naskh Arabic UI"/>
          <w:lang w:val="en-US"/>
        </w:rPr>
        <w:t xml:space="preserve"> 2,5 </w:t>
      </w:r>
      <w:r>
        <w:rPr>
          <w:rFonts w:ascii="Calibri" w:cs="Calibri" w:hAnsi="Calibri"/>
          <w:lang w:val="en-US"/>
        </w:rPr>
        <w:t>минут</w:t>
      </w:r>
      <w:r>
        <w:rPr>
          <w:rFonts w:ascii="Noto Naskh Arabic UI" w:cs="Noto Naskh Arabic UI" w:hAnsi="Noto Naskh Arabic UI"/>
          <w:lang w:val="en-US"/>
        </w:rPr>
        <w:t xml:space="preserve">, </w:t>
      </w:r>
      <w:r>
        <w:rPr>
          <w:rFonts w:ascii="Calibri" w:cs="Calibri" w:hAnsi="Calibri"/>
          <w:lang w:val="en-US"/>
        </w:rPr>
        <w:t>чтобы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избежать</w:t>
      </w:r>
      <w:r>
        <w:rPr>
          <w:rFonts w:ascii="Noto Naskh Arabic UI" w:cs="Noto Naskh Arabic UI" w:hAnsi="Noto Naskh Arabic UI"/>
          <w:lang w:val="en-US"/>
        </w:rPr>
        <w:t xml:space="preserve"> </w:t>
      </w:r>
      <w:r>
        <w:rPr>
          <w:rFonts w:ascii="Calibri" w:cs="Calibri" w:hAnsi="Calibri"/>
          <w:lang w:val="en-US"/>
        </w:rPr>
        <w:t>усталости</w:t>
      </w:r>
      <w:r>
        <w:rPr>
          <w:rFonts w:ascii="Noto Naskh Arabic" w:cs="Noto Naskh Arabic" w:hAnsi="Noto Naskh Arabic"/>
          <w:lang w:val="en-US"/>
        </w:rPr>
        <w:t>..</w:t>
      </w:r>
    </w:p>
    <w:p w14:paraId="2B1DC8F8">
      <w:pPr>
        <w:pStyle w:val="style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2.</w:t>
      </w:r>
      <w:r>
        <w:rPr>
          <w:b/>
          <w:bCs/>
          <w:color w:val="bf0000"/>
          <w:lang w:val="en-US"/>
        </w:rPr>
        <w:t xml:space="preserve"> Дыхательные и физические упражнения.</w:t>
      </w:r>
    </w:p>
    <w:p w14:paraId="8BB78C47">
      <w:pPr>
        <w:pStyle w:val="style0"/>
        <w:rPr/>
      </w:pPr>
      <w:r>
        <w:rPr>
          <w:lang w:val="en-US"/>
        </w:rPr>
        <w:t>Дыхательные техники (по Р. Деметер):</w:t>
      </w:r>
    </w:p>
    <w:p w14:paraId="2995F88C">
      <w:pPr>
        <w:pStyle w:val="style0"/>
        <w:jc w:val="both"/>
        <w:rPr/>
      </w:pPr>
      <w:r>
        <w:rPr>
          <w:lang w:val="en-US"/>
        </w:rPr>
        <w:t>пауза после вдоха: вдох — пауза (2 секунды) — выдох («Вдох — ладошка — выдох»);</w:t>
      </w:r>
    </w:p>
    <w:p w14:paraId="3FEBD112">
      <w:pPr>
        <w:pStyle w:val="style0"/>
        <w:jc w:val="both"/>
        <w:rPr/>
      </w:pPr>
      <w:r>
        <w:rPr>
          <w:lang w:val="en-US"/>
        </w:rPr>
        <w:t>чередование дыхания через нос и рот: «Носик‑насосик» (вдох и выдох носом), «Что готовит бабушка?» (вдох носом, выдох ртом), «Рыба на песке» (вдох и выдох ртом), «Весёлые паровозики» (вдох ртом, выдох носом).</w:t>
      </w:r>
    </w:p>
    <w:p w14:paraId="5F59EDDE">
      <w:pPr>
        <w:pStyle w:val="style0"/>
        <w:jc w:val="both"/>
        <w:rPr/>
      </w:pPr>
      <w:r>
        <w:rPr>
          <w:lang w:val="en-US"/>
        </w:rPr>
        <w:t>Упражнения для снятия тревоги:</w:t>
      </w:r>
    </w:p>
    <w:p w14:paraId="A8CC25BC">
      <w:pPr>
        <w:pStyle w:val="style0"/>
        <w:jc w:val="both"/>
        <w:rPr/>
      </w:pPr>
      <w:r>
        <w:rPr>
          <w:lang w:val="en-US"/>
        </w:rPr>
        <w:t>«Радуга, обними меня»: глубокий вдох носом, развести руки в стороны; задержка дыхания; выдох (повторить 3–4 раза);</w:t>
      </w:r>
    </w:p>
    <w:p w14:paraId="27B6A862">
      <w:pPr>
        <w:pStyle w:val="style0"/>
        <w:jc w:val="both"/>
        <w:rPr/>
      </w:pPr>
      <w:r>
        <w:rPr>
          <w:lang w:val="en-US"/>
        </w:rPr>
        <w:t>«Змей шипучий»: произнесение звуков [ш] и [щ] в течение 30 секунд;</w:t>
      </w:r>
    </w:p>
    <w:p w14:paraId="5030E92D">
      <w:pPr>
        <w:pStyle w:val="style0"/>
        <w:jc w:val="both"/>
        <w:rPr/>
      </w:pPr>
      <w:r>
        <w:rPr>
          <w:lang w:val="en-US"/>
        </w:rPr>
        <w:t>«Насос» (по А. Н. Стрельниковой): полунаклон вниз с шумным вдохом, возвращение в исходное положение с выдохом (6–7 раз).</w:t>
      </w:r>
    </w:p>
    <w:p w14:paraId="7920718E">
      <w:pPr>
        <w:pStyle w:val="style0"/>
        <w:jc w:val="both"/>
        <w:rPr/>
      </w:pPr>
      <w:r>
        <w:rPr>
          <w:lang w:val="en-US"/>
        </w:rPr>
        <w:t>Разминка перед выступлением: разогревает мышцы, стимулирует выработку гормонов радости, снижает волнение.</w:t>
      </w:r>
    </w:p>
    <w:p w14:paraId="70BEC5F9">
      <w:pPr>
        <w:pStyle w:val="style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3. </w:t>
      </w:r>
      <w:r>
        <w:rPr>
          <w:b/>
          <w:bCs/>
          <w:color w:val="bf0000"/>
          <w:lang w:val="en-US"/>
        </w:rPr>
        <w:t>Игровые и творческие методы.</w:t>
      </w:r>
    </w:p>
    <w:p w14:paraId="F38595C1">
      <w:pPr>
        <w:pStyle w:val="style0"/>
        <w:jc w:val="both"/>
        <w:rPr/>
      </w:pPr>
      <w:r>
        <w:rPr>
          <w:lang w:val="en-US"/>
        </w:rPr>
        <w:t>Игра «Лабиринт»: дети по очереди называют следующее движение, «помогая друзьям выйти из лабиринта» — тренирует внимание и запоминание композиции.</w:t>
      </w:r>
    </w:p>
    <w:p w14:paraId="A1D458B2">
      <w:pPr>
        <w:pStyle w:val="style0"/>
        <w:jc w:val="both"/>
        <w:rPr/>
      </w:pPr>
      <w:r>
        <w:rPr>
          <w:lang w:val="en-US"/>
        </w:rPr>
        <w:t>Задание «Послушаем и расскажем»: после прослушивания музыки дети описывают, как может выглядеть танец под неё.</w:t>
      </w:r>
    </w:p>
    <w:p w14:paraId="E3AA398E">
      <w:pPr>
        <w:pStyle w:val="style0"/>
        <w:jc w:val="both"/>
        <w:rPr/>
      </w:pPr>
      <w:r>
        <w:rPr>
          <w:lang w:val="en-US"/>
        </w:rPr>
        <w:t>Упражнение «Помолчим и нарисуем»: дети рисуют свои впечатления от музыки (не обязательно людей — можно цвета, формы), что помогает эмоционально «прожить» произведение.</w:t>
      </w:r>
    </w:p>
    <w:p w14:paraId="FA4EB712">
      <w:pPr>
        <w:pStyle w:val="style0"/>
        <w:jc w:val="both"/>
        <w:rPr/>
      </w:pPr>
      <w:r>
        <w:rPr>
          <w:lang w:val="en-US"/>
        </w:rPr>
        <w:t>Игра «Гибкий котёнок»: придумывание нового сюжета/сказки с танцевальными элементами — развивает креативность и уверенность.</w:t>
      </w:r>
    </w:p>
    <w:p w14:paraId="761CE5F7">
      <w:pPr>
        <w:pStyle w:val="style0"/>
        <w:jc w:val="both"/>
        <w:rPr>
          <w:lang w:val="en-US"/>
        </w:rPr>
      </w:pPr>
      <w:r>
        <w:rPr>
          <w:lang w:val="en-US"/>
        </w:rPr>
        <w:t>«Боевой клич»: коллективный выкрик девиза перед выходом на сцену — эмоциональная разрядка и сплочение группы.</w:t>
      </w:r>
    </w:p>
    <w:p w14:paraId="15477E3D">
      <w:pPr>
        <w:pStyle w:val="style0"/>
        <w:jc w:val="both"/>
        <w:rPr/>
      </w:pPr>
      <w:r>
        <w:rPr>
          <w:color w:val="bf0000"/>
          <w:lang w:val="en-US"/>
        </w:rPr>
        <w:t xml:space="preserve">Стратегии для хореографов: </w:t>
      </w:r>
      <w:r>
        <w:rPr>
          <w:lang w:val="en-US"/>
        </w:rPr>
        <w:t>преодоление волнения у детей перед праздничными выступлениями</w:t>
      </w:r>
    </w:p>
    <w:p w14:paraId="8531081F">
      <w:pPr>
        <w:pStyle w:val="style0"/>
        <w:jc w:val="both"/>
        <w:rPr>
          <w:b/>
          <w:bCs/>
          <w:color w:val="bf0000"/>
        </w:rPr>
      </w:pPr>
      <w:r>
        <w:rPr>
          <w:b/>
          <w:bCs/>
          <w:color w:val="bf0000"/>
          <w:lang w:val="en-US"/>
        </w:rPr>
        <w:t>Моделирование сценических условий:</w:t>
      </w:r>
    </w:p>
    <w:p w14:paraId="B644F8BC">
      <w:pPr>
        <w:pStyle w:val="style0"/>
        <w:rPr/>
      </w:pPr>
      <w:r>
        <w:rPr>
          <w:lang w:val="en-US"/>
        </w:rPr>
        <w:t>репетиции в костюмах;</w:t>
      </w:r>
    </w:p>
    <w:p w14:paraId="EECB2B65">
      <w:pPr>
        <w:pStyle w:val="style0"/>
        <w:rPr/>
      </w:pPr>
      <w:r>
        <w:rPr>
          <w:lang w:val="en-US"/>
        </w:rPr>
        <w:t>выходы на сцену (или её имитацию);</w:t>
      </w:r>
    </w:p>
    <w:p w14:paraId="246B3FC5">
      <w:pPr>
        <w:pStyle w:val="style0"/>
        <w:rPr/>
      </w:pPr>
      <w:r>
        <w:rPr>
          <w:lang w:val="en-US"/>
        </w:rPr>
        <w:t>выступления перед «зрителями» — другими группами, родителями, сотрудниками учреждения.</w:t>
      </w:r>
    </w:p>
    <w:p w14:paraId="F5F6DC80">
      <w:pPr>
        <w:pStyle w:val="style0"/>
        <w:rPr/>
      </w:pPr>
      <w:r>
        <w:rPr>
          <w:lang w:val="en-US"/>
        </w:rPr>
        <w:t>Анализ музыкального сопровождения (игра «Мелодия, лад, ритм, темп»): дети определяют настроение, лад, ритм и темп музыки, обсуждают, какие движения подходят — это снижает тревогу за счёт понимания материала.</w:t>
      </w:r>
    </w:p>
    <w:p w14:paraId="F8249660">
      <w:pPr>
        <w:pStyle w:val="style0"/>
        <w:rPr/>
      </w:pPr>
      <w:r>
        <w:rPr>
          <w:lang w:val="en-US"/>
        </w:rPr>
        <w:t>Ограничение длительности танца: не более 2,5 минут, чтобы избежать усталости.</w:t>
      </w:r>
    </w:p>
    <w:p w14:paraId="311AB36B">
      <w:pPr>
        <w:pStyle w:val="style0"/>
        <w:jc w:val="both"/>
        <w:rPr>
          <w:b/>
          <w:bCs/>
          <w:color w:val="bf0000"/>
          <w:lang w:val="en-US"/>
        </w:rPr>
      </w:pPr>
      <w:r>
        <w:rPr>
          <w:b/>
          <w:bCs/>
          <w:color w:val="bf0000"/>
          <w:lang w:val="en-US"/>
        </w:rPr>
        <w:t>2. Дыхательные и физические упражнения</w:t>
      </w:r>
    </w:p>
    <w:p w14:paraId="FD92283C">
      <w:pPr>
        <w:pStyle w:val="style0"/>
        <w:jc w:val="both"/>
        <w:rPr/>
      </w:pPr>
      <w:r>
        <w:rPr>
          <w:lang w:val="en-US"/>
        </w:rPr>
        <w:t>Дыхательные техники (по Р. Деметер):</w:t>
      </w:r>
    </w:p>
    <w:p w14:paraId="CB25725A">
      <w:pPr>
        <w:pStyle w:val="style0"/>
        <w:jc w:val="both"/>
        <w:rPr/>
      </w:pPr>
      <w:r>
        <w:rPr>
          <w:lang w:val="en-US"/>
        </w:rPr>
        <w:t>пауза после вдоха: вдох — пауза (2 секунды) — выдох («Вдох — ладошка — выдох»);</w:t>
      </w:r>
    </w:p>
    <w:p w14:paraId="F448545D">
      <w:pPr>
        <w:pStyle w:val="style0"/>
        <w:jc w:val="both"/>
        <w:rPr/>
      </w:pPr>
      <w:r>
        <w:rPr>
          <w:lang w:val="en-US"/>
        </w:rPr>
        <w:t>чередование дыхания через нос и рот: «Носик‑насосик» (вдох и выдох носом), «Что готовит бабушка?» (вдох носом, выдох ртом), «Рыба на песке» (вдох и выдох ртом), «Весёлые паровозики» (вдох ртом, выдох носом).</w:t>
      </w:r>
    </w:p>
    <w:p w14:paraId="223FD762">
      <w:pPr>
        <w:pStyle w:val="style0"/>
        <w:jc w:val="both"/>
        <w:rPr/>
      </w:pPr>
      <w:r>
        <w:rPr>
          <w:lang w:val="en-US"/>
        </w:rPr>
        <w:t>Упражнения для снятия тревоги:</w:t>
      </w:r>
    </w:p>
    <w:p w14:paraId="36443454">
      <w:pPr>
        <w:pStyle w:val="style0"/>
        <w:jc w:val="both"/>
        <w:rPr/>
      </w:pPr>
      <w:r>
        <w:rPr>
          <w:lang w:val="en-US"/>
        </w:rPr>
        <w:t>«Радуга, обними меня»: глубокий вдох носом, развести руки в стороны; задержка дыхания; выдох (повторить 3–4 раза);</w:t>
      </w:r>
    </w:p>
    <w:p w14:paraId="45FBEF9C">
      <w:pPr>
        <w:pStyle w:val="style0"/>
        <w:jc w:val="both"/>
        <w:rPr/>
      </w:pPr>
      <w:r>
        <w:rPr>
          <w:lang w:val="en-US"/>
        </w:rPr>
        <w:t>«Змей шипучий»: произнесение звуков [ш] и [щ] в течение 30 секунд;</w:t>
      </w:r>
    </w:p>
    <w:p w14:paraId="CBCA0768">
      <w:pPr>
        <w:pStyle w:val="style0"/>
        <w:jc w:val="both"/>
        <w:rPr/>
      </w:pPr>
      <w:r>
        <w:rPr>
          <w:lang w:val="en-US"/>
        </w:rPr>
        <w:t>«Насос» (по А. Н. Стрельниковой): полунаклон вниз с шумным вдохом, возвращение в исходное положение с выдохом (6–7 раз).</w:t>
      </w:r>
    </w:p>
    <w:p w14:paraId="FF31E208">
      <w:pPr>
        <w:pStyle w:val="style0"/>
        <w:jc w:val="both"/>
        <w:rPr/>
      </w:pPr>
      <w:r>
        <w:rPr>
          <w:lang w:val="en-US"/>
        </w:rPr>
        <w:t>Разминка перед выступлением: разогревает мышцы, стимулирует выработку гормонов радости, снижает волнение.</w:t>
      </w:r>
    </w:p>
    <w:p w14:paraId="D899B1FF">
      <w:pPr>
        <w:pStyle w:val="style0"/>
        <w:jc w:val="both"/>
        <w:rPr>
          <w:b/>
          <w:bCs/>
          <w:color w:val="bf0000"/>
          <w:lang w:val="en-US"/>
        </w:rPr>
      </w:pPr>
      <w:r>
        <w:rPr>
          <w:b/>
          <w:bCs/>
          <w:color w:val="bf0000"/>
          <w:lang w:val="en-US"/>
        </w:rPr>
        <w:t>3. Игровые и творческие методы</w:t>
      </w:r>
    </w:p>
    <w:p w14:paraId="2615A4EC">
      <w:pPr>
        <w:pStyle w:val="style0"/>
        <w:jc w:val="both"/>
        <w:rPr/>
      </w:pPr>
      <w:r>
        <w:rPr>
          <w:lang w:val="en-US"/>
        </w:rPr>
        <w:t>Игра «Лабиринт»: дети по очереди называют следующее движение, «помогая друзьям выйти из лабиринта» — тренирует внимание и запоминание композиции.</w:t>
      </w:r>
    </w:p>
    <w:p w14:paraId="6BE5D13C">
      <w:pPr>
        <w:pStyle w:val="style0"/>
        <w:jc w:val="both"/>
        <w:rPr/>
      </w:pPr>
      <w:r>
        <w:rPr>
          <w:lang w:val="en-US"/>
        </w:rPr>
        <w:t>Задание «Послушаем и расскажем»: после прослушивания музыки дети описывают, как может выглядеть танец под неё.</w:t>
      </w:r>
    </w:p>
    <w:p w14:paraId="79204E21">
      <w:pPr>
        <w:pStyle w:val="style0"/>
        <w:rPr/>
      </w:pPr>
      <w:r>
        <w:rPr>
          <w:lang w:val="en-US"/>
        </w:rPr>
        <w:t>Упражнение «Помолчим и нарисуем»: дети рисуют свои впечатления от музыки (не обязательно людей — можно цвета, формы), что помогает эмоционально «прожить» произведение.</w:t>
      </w:r>
    </w:p>
    <w:p w14:paraId="50812814">
      <w:pPr>
        <w:pStyle w:val="style0"/>
        <w:rPr/>
      </w:pPr>
      <w:r>
        <w:rPr>
          <w:lang w:val="en-US"/>
        </w:rPr>
        <w:t>Игра «Гибкий котёнок»: придумывание нового сюжета/сказки с танцевальными элементами — развивает креативность и уверенность.</w:t>
      </w:r>
    </w:p>
    <w:p w14:paraId="5423F5C3">
      <w:pPr>
        <w:pStyle w:val="style0"/>
        <w:rPr/>
      </w:pPr>
      <w:r>
        <w:rPr>
          <w:lang w:val="en-US"/>
        </w:rPr>
        <w:t>«Боевой клич»: коллективный выкрик девиза перед выходом на сцену — эмоциональная разрядка и сплочение группы.</w:t>
      </w:r>
    </w:p>
    <w:p w14:paraId="59321FD0">
      <w:pPr>
        <w:pStyle w:val="style0"/>
        <w:rPr>
          <w:b/>
          <w:bCs/>
          <w:color w:val="bf0000"/>
          <w:lang w:val="en-US"/>
        </w:rPr>
      </w:pPr>
      <w:r>
        <w:rPr>
          <w:b/>
          <w:bCs/>
          <w:color w:val="bf0000"/>
          <w:lang w:val="en-US"/>
        </w:rPr>
        <w:t>4. Психологическая поддержка.</w:t>
      </w:r>
    </w:p>
    <w:p w14:paraId="B5F2BB1C">
      <w:pPr>
        <w:pStyle w:val="style0"/>
        <w:rPr/>
      </w:pPr>
      <w:r>
        <w:rPr>
          <w:lang w:val="en-US"/>
        </w:rPr>
        <w:t>Установка на общение со зрителем: акцент на том, что танец — это способ поделиться радостью, а не «экзамен».</w:t>
      </w:r>
    </w:p>
    <w:p w14:paraId="FA440D75">
      <w:pPr>
        <w:pStyle w:val="style0"/>
        <w:rPr/>
      </w:pPr>
      <w:r>
        <w:rPr>
          <w:lang w:val="en-US"/>
        </w:rPr>
        <w:t>Настрой «танцую для мамы»: фокус на одном доброжелательном зрителе снижает стресс.</w:t>
      </w:r>
    </w:p>
    <w:p w14:paraId="189E3C0B">
      <w:pPr>
        <w:pStyle w:val="style0"/>
        <w:rPr/>
      </w:pPr>
      <w:r>
        <w:rPr>
          <w:lang w:val="en-US"/>
        </w:rPr>
        <w:t>Техника «Не старайся»: фраза от хореографа, помогающая расслабиться и снять излишний перфекционизм.</w:t>
      </w:r>
    </w:p>
    <w:p w14:paraId="CEC582EC">
      <w:pPr>
        <w:pStyle w:val="style0"/>
        <w:rPr/>
      </w:pPr>
      <w:r>
        <w:rPr>
          <w:lang w:val="en-US"/>
        </w:rPr>
        <w:t>Контроль дискомфорта: если трясутся коленки, предложить специально их «раскачать» — утрирование снимает напряжение.</w:t>
      </w:r>
    </w:p>
    <w:p w14:paraId="4A57BDF9">
      <w:pPr>
        <w:pStyle w:val="style0"/>
        <w:rPr/>
      </w:pPr>
      <w:r>
        <w:rPr>
          <w:lang w:val="en-US"/>
        </w:rPr>
        <w:t>Визуализация успеха: перед выходом представить, как всё проходит гладко и радостно.</w:t>
      </w:r>
    </w:p>
    <w:p w14:paraId="0112798B">
      <w:pPr>
        <w:pStyle w:val="style0"/>
        <w:rPr>
          <w:b/>
          <w:bCs/>
          <w:color w:val="bf0000"/>
          <w:lang w:val="en-US"/>
        </w:rPr>
      </w:pPr>
      <w:r>
        <w:rPr>
          <w:b/>
          <w:bCs/>
          <w:color w:val="bf0000"/>
          <w:lang w:val="en-US"/>
        </w:rPr>
        <w:t>5. Работа с родителями.</w:t>
      </w:r>
    </w:p>
    <w:p w14:paraId="B5451192">
      <w:pPr>
        <w:pStyle w:val="style0"/>
        <w:rPr/>
      </w:pPr>
      <w:r>
        <w:rPr>
          <w:lang w:val="en-US"/>
        </w:rPr>
        <w:t>Информирование: объяснить, что волнение — это нормально, и задача — не устранить его, а научить ребёнка с ним справляться.</w:t>
      </w:r>
    </w:p>
    <w:p w14:paraId="8DA7DE6D">
      <w:pPr>
        <w:pStyle w:val="style0"/>
        <w:rPr/>
      </w:pPr>
      <w:r>
        <w:rPr>
          <w:lang w:val="en-US"/>
        </w:rPr>
        <w:t>Поддержка без давления: попросить избегать фраз вроде «Ты должен быть лучшим» — лучше «Я буду радоваться твоему танцу».</w:t>
      </w:r>
    </w:p>
    <w:p w14:paraId="ED599CC2">
      <w:pPr>
        <w:pStyle w:val="style0"/>
        <w:rPr/>
      </w:pPr>
      <w:r>
        <w:rPr>
          <w:lang w:val="en-US"/>
        </w:rPr>
        <w:t>Группа поддержки: заранее сообщить детям, где в зале будут сидеть их близкие.</w:t>
      </w:r>
    </w:p>
    <w:p w14:paraId="EE91CD50">
      <w:pPr>
        <w:pStyle w:val="style0"/>
        <w:rPr>
          <w:b/>
          <w:bCs/>
          <w:color w:val="bf0000"/>
          <w:lang w:val="en-US"/>
        </w:rPr>
      </w:pPr>
      <w:r>
        <w:rPr>
          <w:b/>
          <w:bCs/>
          <w:color w:val="bf0000"/>
          <w:lang w:val="en-US"/>
        </w:rPr>
        <w:t>6. Накануне и в день выступления.</w:t>
      </w:r>
    </w:p>
    <w:p w14:paraId="3446AE17">
      <w:pPr>
        <w:pStyle w:val="style0"/>
        <w:jc w:val="both"/>
        <w:rPr/>
      </w:pPr>
      <w:r>
        <w:rPr>
          <w:lang w:val="en-US"/>
        </w:rPr>
        <w:t>Снижение нагрузки: за несколько дней до концерта не увеличивать количество репетиций и не вносить резких изменений в постановку.</w:t>
      </w:r>
    </w:p>
    <w:p w14:paraId="49249CB9">
      <w:pPr>
        <w:pStyle w:val="style0"/>
        <w:jc w:val="both"/>
        <w:rPr/>
      </w:pPr>
      <w:r>
        <w:rPr>
          <w:lang w:val="en-US"/>
        </w:rPr>
        <w:t>Фокус на мысленной работе: проговаривание танца, визуализация вместо физических прогонов.</w:t>
      </w:r>
    </w:p>
    <w:p w14:paraId="2AF2FD64">
      <w:pPr>
        <w:pStyle w:val="style0"/>
        <w:jc w:val="both"/>
        <w:rPr>
          <w:lang w:val="en-US"/>
        </w:rPr>
      </w:pPr>
      <w:r>
        <w:rPr>
          <w:i/>
          <w:iCs/>
          <w:color w:val="993300"/>
          <w:lang w:val="en-US"/>
        </w:rPr>
        <w:t>Позитивный настрой: похвала за проделанную работу, акцент на удовольствии от танца.</w:t>
      </w:r>
    </w:p>
    <w:p w14:paraId="D97D72B7">
      <w:pPr>
        <w:pStyle w:val="style0"/>
        <w:jc w:val="both"/>
        <w:rPr>
          <w:lang w:val="en-US"/>
        </w:rPr>
      </w:pPr>
      <w:r>
        <w:rPr>
          <w:b/>
          <w:bCs/>
          <w:lang w:val="en-US"/>
        </w:rPr>
        <w:t>Важно</w:t>
      </w:r>
      <w:r>
        <w:rPr>
          <w:lang w:val="en-US"/>
        </w:rPr>
        <w:t>: подход должен быть индивидуальным — одни дети лучше реагируют на игровые методы, другие — на чёткие инструкции и дыхательные техники. Регулярное применение этих стратегий не только снизит волнение перед конкретным выступлением, но и поможет детям в будущем увереннее чувствовать себя на сцене.</w:t>
      </w:r>
    </w:p>
    <w:p w14:paraId="8354AF66">
      <w:pPr>
        <w:pStyle w:val="style0"/>
        <w:rPr/>
      </w:pPr>
    </w:p>
    <w:p w14:paraId="0B2DBB9A">
      <w:pPr>
        <w:pStyle w:val="style0"/>
        <w:rPr/>
      </w:pPr>
    </w:p>
    <w:sectPr>
      <w:type w:val="continuous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Noto Naskh Arab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Naskh Arabic U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Words>1001</Words>
  <Characters>6552</Characters>
  <Application>WPS Office</Application>
  <Paragraphs>80</Paragraphs>
  <CharactersWithSpaces>7481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2026-05-24T11:59:01Z</dcterms:created>
  <dc:creator>CPH2239</dc:creator>
  <lastModifiedBy>CPH2239</lastModifiedBy>
  <dcterms:modified xsi:type="dcterms:W3CDTF">2026-05-25T15:43:47Z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4003382a84ad4087bcf87fccd0649df8</vt:lpwstr>
  </property>
</Properties>
</file>