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B22B" w14:textId="7A668D61" w:rsidR="00D43302" w:rsidRDefault="007B5CC1" w:rsidP="007B5CC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95170020"/>
      <w:bookmarkEnd w:id="0"/>
      <w:r w:rsidRPr="007B5CC1">
        <w:rPr>
          <w:rFonts w:ascii="Times New Roman" w:hAnsi="Times New Roman" w:cs="Times New Roman"/>
          <w:bCs/>
          <w:sz w:val="24"/>
          <w:szCs w:val="24"/>
        </w:rPr>
        <w:t>Час</w:t>
      </w:r>
      <w:r>
        <w:rPr>
          <w:rFonts w:ascii="Times New Roman" w:hAnsi="Times New Roman" w:cs="Times New Roman"/>
          <w:bCs/>
          <w:sz w:val="24"/>
          <w:szCs w:val="24"/>
        </w:rPr>
        <w:t>тное профессиональное образовательное учреждение</w:t>
      </w:r>
    </w:p>
    <w:p w14:paraId="70474D1F" w14:textId="58F828ED" w:rsidR="007B5CC1" w:rsidRPr="007B5CC1" w:rsidRDefault="007B5CC1" w:rsidP="007B5CC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«Газпром техникум Новый Уренгой»</w:t>
      </w:r>
    </w:p>
    <w:p w14:paraId="7CF34C9A" w14:textId="77777777" w:rsidR="00D43302" w:rsidRDefault="00D43302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6E362" w14:textId="53D33852" w:rsidR="00D43302" w:rsidRPr="007B5CC1" w:rsidRDefault="007B5CC1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5CC1">
        <w:rPr>
          <w:rFonts w:ascii="Times New Roman" w:hAnsi="Times New Roman" w:cs="Times New Roman"/>
          <w:bCs/>
          <w:sz w:val="24"/>
          <w:szCs w:val="24"/>
        </w:rPr>
        <w:t>Ямало-Ненецкий автономный округ</w:t>
      </w:r>
    </w:p>
    <w:p w14:paraId="52F54257" w14:textId="77777777" w:rsidR="007B5CC1" w:rsidRDefault="007B5CC1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EE7B6" w14:textId="77777777" w:rsidR="007B5CC1" w:rsidRDefault="007B5CC1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BFE5E" w14:textId="77777777" w:rsidR="007B5CC1" w:rsidRDefault="007B5CC1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2C503" w14:textId="77777777" w:rsidR="007B5CC1" w:rsidRDefault="007B5CC1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611FF" w14:textId="14E6CC43" w:rsidR="00D43302" w:rsidRPr="00D43302" w:rsidRDefault="00D43302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302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</w:t>
      </w:r>
      <w:r w:rsidR="00D275A2">
        <w:rPr>
          <w:rFonts w:ascii="Times New Roman" w:hAnsi="Times New Roman" w:cs="Times New Roman"/>
          <w:b/>
          <w:bCs/>
          <w:sz w:val="28"/>
          <w:szCs w:val="28"/>
        </w:rPr>
        <w:t>ий проект</w:t>
      </w:r>
    </w:p>
    <w:p w14:paraId="1D6170F8" w14:textId="5842CB13" w:rsidR="006D2645" w:rsidRDefault="00D43302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3302">
        <w:rPr>
          <w:rFonts w:ascii="Times New Roman" w:hAnsi="Times New Roman" w:cs="Times New Roman"/>
          <w:sz w:val="28"/>
          <w:szCs w:val="28"/>
        </w:rPr>
        <w:t>Тема: «</w:t>
      </w:r>
      <w:r w:rsidR="006D2645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6D2645" w:rsidRPr="006D2645">
        <w:rPr>
          <w:rFonts w:ascii="Times New Roman" w:hAnsi="Times New Roman" w:cs="Times New Roman"/>
          <w:color w:val="000000" w:themeColor="text1"/>
          <w:sz w:val="28"/>
          <w:szCs w:val="28"/>
        </w:rPr>
        <w:t>Джоуля–Томсона</w:t>
      </w:r>
      <w:r w:rsidR="006D2645">
        <w:rPr>
          <w:rFonts w:ascii="Times New Roman" w:hAnsi="Times New Roman" w:cs="Times New Roman"/>
          <w:sz w:val="28"/>
          <w:szCs w:val="28"/>
        </w:rPr>
        <w:t xml:space="preserve"> при установившихся </w:t>
      </w:r>
    </w:p>
    <w:p w14:paraId="75AD20B3" w14:textId="3E378C86" w:rsidR="00D43302" w:rsidRPr="00D43302" w:rsidRDefault="006D2645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режимах работы морского газопровода высокого давления</w:t>
      </w:r>
      <w:r w:rsidR="00D43302" w:rsidRPr="00D43302">
        <w:rPr>
          <w:rFonts w:ascii="Times New Roman" w:hAnsi="Times New Roman" w:cs="Times New Roman"/>
          <w:sz w:val="28"/>
          <w:szCs w:val="28"/>
        </w:rPr>
        <w:t>»</w:t>
      </w:r>
    </w:p>
    <w:p w14:paraId="5726D515" w14:textId="77777777" w:rsidR="006D2645" w:rsidRDefault="006D2645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C95BC0" w14:textId="77777777" w:rsidR="006D2645" w:rsidRDefault="006D2645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D1956A" w14:textId="77777777" w:rsidR="006D2645" w:rsidRDefault="006D2645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C4F026" w14:textId="77777777" w:rsidR="006D2645" w:rsidRPr="006D2645" w:rsidRDefault="006D2645" w:rsidP="006D264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2645">
        <w:rPr>
          <w:rFonts w:ascii="Times New Roman" w:hAnsi="Times New Roman" w:cs="Times New Roman"/>
          <w:sz w:val="24"/>
          <w:szCs w:val="24"/>
        </w:rPr>
        <w:t>Выполнил:</w:t>
      </w:r>
    </w:p>
    <w:p w14:paraId="52B08C6D" w14:textId="4FD90CF0" w:rsidR="006D2645" w:rsidRDefault="006D2645" w:rsidP="006D264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группы ЭЛ-2</w:t>
      </w:r>
      <w:r w:rsidR="00B740C4">
        <w:rPr>
          <w:rFonts w:ascii="Times New Roman" w:hAnsi="Times New Roman" w:cs="Times New Roman"/>
          <w:sz w:val="24"/>
          <w:szCs w:val="24"/>
        </w:rPr>
        <w:t>2</w:t>
      </w:r>
    </w:p>
    <w:p w14:paraId="0DCC74A8" w14:textId="5A082523" w:rsidR="00D43302" w:rsidRPr="006D2645" w:rsidRDefault="00D43302" w:rsidP="006D264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D2645">
        <w:rPr>
          <w:rFonts w:ascii="Times New Roman" w:hAnsi="Times New Roman" w:cs="Times New Roman"/>
          <w:sz w:val="24"/>
          <w:szCs w:val="24"/>
        </w:rPr>
        <w:t>Гугучкин</w:t>
      </w:r>
      <w:proofErr w:type="spellEnd"/>
      <w:r w:rsidRPr="006D2645">
        <w:rPr>
          <w:rFonts w:ascii="Times New Roman" w:hAnsi="Times New Roman" w:cs="Times New Roman"/>
          <w:sz w:val="24"/>
          <w:szCs w:val="24"/>
        </w:rPr>
        <w:t xml:space="preserve"> Данил Сергеевич</w:t>
      </w:r>
    </w:p>
    <w:p w14:paraId="66298F31" w14:textId="77777777" w:rsidR="007B5CC1" w:rsidRDefault="007B5CC1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9FBF9E" w14:textId="77777777" w:rsidR="007B5CC1" w:rsidRDefault="007B5CC1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673951" w14:textId="5972D2C5" w:rsidR="007B5CC1" w:rsidRPr="00D275A2" w:rsidRDefault="001D2C9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5A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36737" w:rsidRPr="00D275A2">
        <w:rPr>
          <w:rFonts w:ascii="Times New Roman" w:hAnsi="Times New Roman" w:cs="Times New Roman"/>
          <w:color w:val="000000" w:themeColor="text1"/>
          <w:sz w:val="24"/>
          <w:szCs w:val="24"/>
        </w:rPr>
        <w:t>аучный руководитель</w:t>
      </w:r>
      <w:r w:rsidR="007B5CC1" w:rsidRPr="00D275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5FEEFC4" w14:textId="157578A3" w:rsidR="007B5CC1" w:rsidRDefault="007B5CC1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5A2">
        <w:rPr>
          <w:rFonts w:ascii="Times New Roman" w:hAnsi="Times New Roman" w:cs="Times New Roman"/>
          <w:color w:val="000000" w:themeColor="text1"/>
          <w:sz w:val="24"/>
          <w:szCs w:val="24"/>
        </w:rPr>
        <w:t>Гаврилова Лариса Ивановна</w:t>
      </w:r>
    </w:p>
    <w:p w14:paraId="56A1CBCC" w14:textId="18142EFF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5BB6F7" w14:textId="2E8702C4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1D54D" w14:textId="6BE09202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4E48EB" w14:textId="53503251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A72A30" w14:textId="7C98889A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BD7050" w14:textId="388A63FC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2A99DC" w14:textId="6D5D5932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3CFEC" w14:textId="2BBC54D9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0FC093" w14:textId="3E5BCD00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44DBE" w14:textId="05B75C93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7321E" w14:textId="1FFA8403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73C22" w14:textId="72BAC468" w:rsidR="00D275A2" w:rsidRDefault="00D275A2" w:rsidP="007B5C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DC4BE" w14:textId="54D2405B" w:rsidR="00D275A2" w:rsidRPr="00D275A2" w:rsidRDefault="00D275A2" w:rsidP="00D275A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bCs/>
          <w:sz w:val="24"/>
          <w:szCs w:val="24"/>
        </w:rPr>
        <w:t>Новый Уренгой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740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6BB230DC" w14:textId="720034B5" w:rsidR="006C4165" w:rsidRDefault="006C4165">
      <w:pPr>
        <w:spacing w:line="259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14:paraId="6F8A0B89" w14:textId="3B54DD30" w:rsidR="00AD44D4" w:rsidRDefault="00CA5F9B" w:rsidP="00D433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738146207"/>
        <w:docPartObj>
          <w:docPartGallery w:val="Table of Contents"/>
          <w:docPartUnique/>
        </w:docPartObj>
      </w:sdtPr>
      <w:sdtEndPr>
        <w:rPr>
          <w:rFonts w:asciiTheme="minorHAnsi" w:hAnsiTheme="minorHAnsi"/>
          <w:bCs/>
          <w:sz w:val="22"/>
        </w:rPr>
      </w:sdtEndPr>
      <w:sdtContent>
        <w:p w14:paraId="5D22B3E1" w14:textId="1F4D0B1B" w:rsidR="00CA5F9B" w:rsidRPr="00642AA7" w:rsidRDefault="00CA5F9B" w:rsidP="00CA5F9B">
          <w:pPr>
            <w:pStyle w:val="aa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  <w:p w14:paraId="3DE78DDA" w14:textId="17EACAB6" w:rsidR="008B1F82" w:rsidRPr="008B1F82" w:rsidRDefault="00CA5F9B" w:rsidP="00C825C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r w:rsidRPr="008B1F82">
            <w:rPr>
              <w:sz w:val="24"/>
              <w:szCs w:val="24"/>
            </w:rPr>
            <w:fldChar w:fldCharType="begin"/>
          </w:r>
          <w:r w:rsidRPr="008B1F82">
            <w:rPr>
              <w:sz w:val="24"/>
              <w:szCs w:val="24"/>
            </w:rPr>
            <w:instrText xml:space="preserve"> TOC \o "1-3" \h \z \u </w:instrText>
          </w:r>
          <w:r w:rsidRPr="008B1F82">
            <w:rPr>
              <w:sz w:val="24"/>
              <w:szCs w:val="24"/>
            </w:rPr>
            <w:fldChar w:fldCharType="separate"/>
          </w:r>
          <w:hyperlink w:anchor="_Toc95422204" w:history="1">
            <w:r w:rsidR="008B1F82" w:rsidRPr="008B1F82">
              <w:rPr>
                <w:rStyle w:val="a5"/>
                <w:bCs/>
                <w:sz w:val="24"/>
                <w:szCs w:val="24"/>
              </w:rPr>
              <w:t>Введение</w:t>
            </w:r>
            <w:r w:rsidR="008B1F82" w:rsidRPr="008B1F82">
              <w:rPr>
                <w:webHidden/>
                <w:sz w:val="24"/>
                <w:szCs w:val="24"/>
              </w:rPr>
              <w:tab/>
            </w:r>
            <w:r w:rsidR="008B1F82" w:rsidRPr="008B1F82">
              <w:rPr>
                <w:webHidden/>
                <w:sz w:val="24"/>
                <w:szCs w:val="24"/>
              </w:rPr>
              <w:fldChar w:fldCharType="begin"/>
            </w:r>
            <w:r w:rsidR="008B1F82" w:rsidRPr="008B1F82">
              <w:rPr>
                <w:webHidden/>
                <w:sz w:val="24"/>
                <w:szCs w:val="24"/>
              </w:rPr>
              <w:instrText xml:space="preserve"> PAGEREF _Toc95422204 \h </w:instrText>
            </w:r>
            <w:r w:rsidR="008B1F82" w:rsidRPr="008B1F82">
              <w:rPr>
                <w:webHidden/>
                <w:sz w:val="24"/>
                <w:szCs w:val="24"/>
              </w:rPr>
            </w:r>
            <w:r w:rsidR="008B1F82" w:rsidRPr="008B1F82">
              <w:rPr>
                <w:webHidden/>
                <w:sz w:val="24"/>
                <w:szCs w:val="24"/>
              </w:rPr>
              <w:fldChar w:fldCharType="separate"/>
            </w:r>
            <w:r w:rsidR="00E74996">
              <w:rPr>
                <w:webHidden/>
                <w:sz w:val="24"/>
                <w:szCs w:val="24"/>
              </w:rPr>
              <w:t>3</w:t>
            </w:r>
            <w:r w:rsidR="008B1F82" w:rsidRPr="008B1F8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739AB26" w14:textId="3B5350D1" w:rsidR="008B1F82" w:rsidRPr="008B1F82" w:rsidRDefault="00000000" w:rsidP="00C825C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95422205" w:history="1">
            <w:r w:rsidR="008B1F82" w:rsidRPr="008B1F82">
              <w:rPr>
                <w:rStyle w:val="a5"/>
                <w:bCs/>
                <w:sz w:val="24"/>
                <w:szCs w:val="24"/>
              </w:rPr>
              <w:t>1 Теоретическая часть</w:t>
            </w:r>
            <w:r w:rsidR="008B1F82" w:rsidRPr="008B1F82">
              <w:rPr>
                <w:webHidden/>
                <w:sz w:val="24"/>
                <w:szCs w:val="24"/>
              </w:rPr>
              <w:tab/>
            </w:r>
            <w:r w:rsidR="008B1F82" w:rsidRPr="008B1F82">
              <w:rPr>
                <w:webHidden/>
                <w:sz w:val="24"/>
                <w:szCs w:val="24"/>
              </w:rPr>
              <w:fldChar w:fldCharType="begin"/>
            </w:r>
            <w:r w:rsidR="008B1F82" w:rsidRPr="008B1F82">
              <w:rPr>
                <w:webHidden/>
                <w:sz w:val="24"/>
                <w:szCs w:val="24"/>
              </w:rPr>
              <w:instrText xml:space="preserve"> PAGEREF _Toc95422205 \h </w:instrText>
            </w:r>
            <w:r w:rsidR="008B1F82" w:rsidRPr="008B1F82">
              <w:rPr>
                <w:webHidden/>
                <w:sz w:val="24"/>
                <w:szCs w:val="24"/>
              </w:rPr>
            </w:r>
            <w:r w:rsidR="008B1F82" w:rsidRPr="008B1F82">
              <w:rPr>
                <w:webHidden/>
                <w:sz w:val="24"/>
                <w:szCs w:val="24"/>
              </w:rPr>
              <w:fldChar w:fldCharType="separate"/>
            </w:r>
            <w:r w:rsidR="00E74996">
              <w:rPr>
                <w:webHidden/>
                <w:sz w:val="24"/>
                <w:szCs w:val="24"/>
              </w:rPr>
              <w:t>5</w:t>
            </w:r>
            <w:r w:rsidR="008B1F82" w:rsidRPr="008B1F8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67D187" w14:textId="4B9F2794" w:rsidR="008B1F82" w:rsidRPr="008B1F82" w:rsidRDefault="00000000" w:rsidP="00C825C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95422206" w:history="1">
            <w:r w:rsidR="008B1F82" w:rsidRPr="008B1F82">
              <w:rPr>
                <w:rStyle w:val="a5"/>
                <w:bCs/>
                <w:sz w:val="24"/>
                <w:szCs w:val="24"/>
              </w:rPr>
              <w:t>1.1 Общие сведения</w:t>
            </w:r>
            <w:r w:rsidR="008B1F82" w:rsidRPr="008B1F82">
              <w:rPr>
                <w:webHidden/>
                <w:sz w:val="24"/>
                <w:szCs w:val="24"/>
              </w:rPr>
              <w:tab/>
            </w:r>
            <w:r w:rsidR="008B1F82" w:rsidRPr="008B1F82">
              <w:rPr>
                <w:webHidden/>
                <w:sz w:val="24"/>
                <w:szCs w:val="24"/>
              </w:rPr>
              <w:fldChar w:fldCharType="begin"/>
            </w:r>
            <w:r w:rsidR="008B1F82" w:rsidRPr="008B1F82">
              <w:rPr>
                <w:webHidden/>
                <w:sz w:val="24"/>
                <w:szCs w:val="24"/>
              </w:rPr>
              <w:instrText xml:space="preserve"> PAGEREF _Toc95422206 \h </w:instrText>
            </w:r>
            <w:r w:rsidR="008B1F82" w:rsidRPr="008B1F82">
              <w:rPr>
                <w:webHidden/>
                <w:sz w:val="24"/>
                <w:szCs w:val="24"/>
              </w:rPr>
            </w:r>
            <w:r w:rsidR="008B1F82" w:rsidRPr="008B1F82">
              <w:rPr>
                <w:webHidden/>
                <w:sz w:val="24"/>
                <w:szCs w:val="24"/>
              </w:rPr>
              <w:fldChar w:fldCharType="separate"/>
            </w:r>
            <w:r w:rsidR="00E74996">
              <w:rPr>
                <w:webHidden/>
                <w:sz w:val="24"/>
                <w:szCs w:val="24"/>
              </w:rPr>
              <w:t>5</w:t>
            </w:r>
            <w:r w:rsidR="008B1F82" w:rsidRPr="008B1F8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BDE2AA4" w14:textId="2277582E" w:rsidR="008B1F82" w:rsidRPr="008B1F82" w:rsidRDefault="00000000" w:rsidP="00C825C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95422207" w:history="1">
            <w:r w:rsidR="008B1F82" w:rsidRPr="008B1F82">
              <w:rPr>
                <w:rStyle w:val="a5"/>
                <w:bCs/>
                <w:sz w:val="24"/>
                <w:szCs w:val="24"/>
              </w:rPr>
              <w:t xml:space="preserve">1.2 Процесс </w:t>
            </w:r>
            <w:r w:rsidR="008B1F82" w:rsidRPr="008B1F82">
              <w:rPr>
                <w:rStyle w:val="a5"/>
                <w:sz w:val="24"/>
                <w:szCs w:val="24"/>
              </w:rPr>
              <w:t>дросселирования</w:t>
            </w:r>
            <w:r w:rsidR="008B1F82" w:rsidRPr="008B1F82">
              <w:rPr>
                <w:rStyle w:val="a5"/>
                <w:bCs/>
                <w:sz w:val="24"/>
                <w:szCs w:val="24"/>
              </w:rPr>
              <w:t xml:space="preserve"> Джоуля–Томсона</w:t>
            </w:r>
            <w:r w:rsidR="008B1F82" w:rsidRPr="008B1F82">
              <w:rPr>
                <w:webHidden/>
                <w:sz w:val="24"/>
                <w:szCs w:val="24"/>
              </w:rPr>
              <w:tab/>
            </w:r>
            <w:r w:rsidR="008B1F82" w:rsidRPr="008B1F82">
              <w:rPr>
                <w:webHidden/>
                <w:sz w:val="24"/>
                <w:szCs w:val="24"/>
              </w:rPr>
              <w:fldChar w:fldCharType="begin"/>
            </w:r>
            <w:r w:rsidR="008B1F82" w:rsidRPr="008B1F82">
              <w:rPr>
                <w:webHidden/>
                <w:sz w:val="24"/>
                <w:szCs w:val="24"/>
              </w:rPr>
              <w:instrText xml:space="preserve"> PAGEREF _Toc95422207 \h </w:instrText>
            </w:r>
            <w:r w:rsidR="008B1F82" w:rsidRPr="008B1F82">
              <w:rPr>
                <w:webHidden/>
                <w:sz w:val="24"/>
                <w:szCs w:val="24"/>
              </w:rPr>
            </w:r>
            <w:r w:rsidR="008B1F82" w:rsidRPr="008B1F82">
              <w:rPr>
                <w:webHidden/>
                <w:sz w:val="24"/>
                <w:szCs w:val="24"/>
              </w:rPr>
              <w:fldChar w:fldCharType="separate"/>
            </w:r>
            <w:r w:rsidR="00E74996">
              <w:rPr>
                <w:webHidden/>
                <w:sz w:val="24"/>
                <w:szCs w:val="24"/>
              </w:rPr>
              <w:t>7</w:t>
            </w:r>
            <w:r w:rsidR="008B1F82" w:rsidRPr="008B1F8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16C67F" w14:textId="321CFD2E" w:rsidR="008B1F82" w:rsidRPr="008B1F82" w:rsidRDefault="00000000" w:rsidP="00C825C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95422208" w:history="1">
            <w:r w:rsidR="008B1F82" w:rsidRPr="008B1F82">
              <w:rPr>
                <w:rStyle w:val="a5"/>
                <w:sz w:val="24"/>
                <w:szCs w:val="24"/>
              </w:rPr>
              <w:t>1.3 Исследование зависимости коэффициента Джоуля-Томсона от технических параметров морского трубопровода, работающим под давлением до 30 МПа</w:t>
            </w:r>
            <w:r w:rsidR="008B1F82" w:rsidRPr="008B1F82">
              <w:rPr>
                <w:webHidden/>
                <w:sz w:val="24"/>
                <w:szCs w:val="24"/>
              </w:rPr>
              <w:tab/>
            </w:r>
            <w:r w:rsidR="008B1F82" w:rsidRPr="008B1F82">
              <w:rPr>
                <w:webHidden/>
                <w:sz w:val="24"/>
                <w:szCs w:val="24"/>
              </w:rPr>
              <w:fldChar w:fldCharType="begin"/>
            </w:r>
            <w:r w:rsidR="008B1F82" w:rsidRPr="008B1F82">
              <w:rPr>
                <w:webHidden/>
                <w:sz w:val="24"/>
                <w:szCs w:val="24"/>
              </w:rPr>
              <w:instrText xml:space="preserve"> PAGEREF _Toc95422208 \h </w:instrText>
            </w:r>
            <w:r w:rsidR="008B1F82" w:rsidRPr="008B1F82">
              <w:rPr>
                <w:webHidden/>
                <w:sz w:val="24"/>
                <w:szCs w:val="24"/>
              </w:rPr>
            </w:r>
            <w:r w:rsidR="008B1F82" w:rsidRPr="008B1F82">
              <w:rPr>
                <w:webHidden/>
                <w:sz w:val="24"/>
                <w:szCs w:val="24"/>
              </w:rPr>
              <w:fldChar w:fldCharType="separate"/>
            </w:r>
            <w:r w:rsidR="00E74996">
              <w:rPr>
                <w:webHidden/>
                <w:sz w:val="24"/>
                <w:szCs w:val="24"/>
              </w:rPr>
              <w:t>8</w:t>
            </w:r>
            <w:r w:rsidR="008B1F82" w:rsidRPr="008B1F8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9C5CA" w14:textId="632A3117" w:rsidR="008B1F82" w:rsidRPr="008B1F82" w:rsidRDefault="00000000" w:rsidP="00C825C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95422209" w:history="1">
            <w:r w:rsidR="008B1F82" w:rsidRPr="008B1F82">
              <w:rPr>
                <w:rStyle w:val="a5"/>
                <w:bCs/>
                <w:sz w:val="24"/>
                <w:szCs w:val="24"/>
              </w:rPr>
              <w:t>2 Практическая часть</w:t>
            </w:r>
            <w:r w:rsidR="008B1F82" w:rsidRPr="008B1F82">
              <w:rPr>
                <w:webHidden/>
                <w:sz w:val="24"/>
                <w:szCs w:val="24"/>
              </w:rPr>
              <w:tab/>
            </w:r>
            <w:r w:rsidR="008B1F82" w:rsidRPr="008B1F82">
              <w:rPr>
                <w:webHidden/>
                <w:sz w:val="24"/>
                <w:szCs w:val="24"/>
              </w:rPr>
              <w:fldChar w:fldCharType="begin"/>
            </w:r>
            <w:r w:rsidR="008B1F82" w:rsidRPr="008B1F82">
              <w:rPr>
                <w:webHidden/>
                <w:sz w:val="24"/>
                <w:szCs w:val="24"/>
              </w:rPr>
              <w:instrText xml:space="preserve"> PAGEREF _Toc95422209 \h </w:instrText>
            </w:r>
            <w:r w:rsidR="008B1F82" w:rsidRPr="008B1F82">
              <w:rPr>
                <w:webHidden/>
                <w:sz w:val="24"/>
                <w:szCs w:val="24"/>
              </w:rPr>
            </w:r>
            <w:r w:rsidR="008B1F82" w:rsidRPr="008B1F82">
              <w:rPr>
                <w:webHidden/>
                <w:sz w:val="24"/>
                <w:szCs w:val="24"/>
              </w:rPr>
              <w:fldChar w:fldCharType="separate"/>
            </w:r>
            <w:r w:rsidR="00E74996">
              <w:rPr>
                <w:webHidden/>
                <w:sz w:val="24"/>
                <w:szCs w:val="24"/>
              </w:rPr>
              <w:t>12</w:t>
            </w:r>
            <w:r w:rsidR="008B1F82" w:rsidRPr="008B1F8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B58D15" w14:textId="6E9DAD6D" w:rsidR="008B1F82" w:rsidRPr="008B1F82" w:rsidRDefault="00000000" w:rsidP="00C825C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95422210" w:history="1">
            <w:r w:rsidR="008B1F82" w:rsidRPr="008B1F82">
              <w:rPr>
                <w:rStyle w:val="a5"/>
                <w:sz w:val="24"/>
                <w:szCs w:val="24"/>
              </w:rPr>
              <w:t>Заключение</w:t>
            </w:r>
            <w:r w:rsidR="008B1F82" w:rsidRPr="008B1F82">
              <w:rPr>
                <w:webHidden/>
                <w:sz w:val="24"/>
                <w:szCs w:val="24"/>
              </w:rPr>
              <w:tab/>
            </w:r>
            <w:r w:rsidR="008B1F82" w:rsidRPr="008B1F82">
              <w:rPr>
                <w:webHidden/>
                <w:sz w:val="24"/>
                <w:szCs w:val="24"/>
              </w:rPr>
              <w:fldChar w:fldCharType="begin"/>
            </w:r>
            <w:r w:rsidR="008B1F82" w:rsidRPr="008B1F82">
              <w:rPr>
                <w:webHidden/>
                <w:sz w:val="24"/>
                <w:szCs w:val="24"/>
              </w:rPr>
              <w:instrText xml:space="preserve"> PAGEREF _Toc95422210 \h </w:instrText>
            </w:r>
            <w:r w:rsidR="008B1F82" w:rsidRPr="008B1F82">
              <w:rPr>
                <w:webHidden/>
                <w:sz w:val="24"/>
                <w:szCs w:val="24"/>
              </w:rPr>
            </w:r>
            <w:r w:rsidR="008B1F82" w:rsidRPr="008B1F82">
              <w:rPr>
                <w:webHidden/>
                <w:sz w:val="24"/>
                <w:szCs w:val="24"/>
              </w:rPr>
              <w:fldChar w:fldCharType="separate"/>
            </w:r>
            <w:r w:rsidR="00E74996">
              <w:rPr>
                <w:webHidden/>
                <w:sz w:val="24"/>
                <w:szCs w:val="24"/>
              </w:rPr>
              <w:t>15</w:t>
            </w:r>
            <w:r w:rsidR="008B1F82" w:rsidRPr="008B1F8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7F22908" w14:textId="22597E6E" w:rsidR="008B1F82" w:rsidRPr="008B1F82" w:rsidRDefault="00000000" w:rsidP="00C825C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95422211" w:history="1">
            <w:r w:rsidR="008B1F82" w:rsidRPr="008B1F82">
              <w:rPr>
                <w:rStyle w:val="a5"/>
                <w:sz w:val="24"/>
                <w:szCs w:val="24"/>
              </w:rPr>
              <w:t>Список использованной литературы и источников</w:t>
            </w:r>
            <w:r w:rsidR="008B1F82" w:rsidRPr="008B1F82">
              <w:rPr>
                <w:webHidden/>
                <w:sz w:val="24"/>
                <w:szCs w:val="24"/>
              </w:rPr>
              <w:tab/>
            </w:r>
            <w:r w:rsidR="008B1F82" w:rsidRPr="008B1F82">
              <w:rPr>
                <w:webHidden/>
                <w:sz w:val="24"/>
                <w:szCs w:val="24"/>
              </w:rPr>
              <w:fldChar w:fldCharType="begin"/>
            </w:r>
            <w:r w:rsidR="008B1F82" w:rsidRPr="008B1F82">
              <w:rPr>
                <w:webHidden/>
                <w:sz w:val="24"/>
                <w:szCs w:val="24"/>
              </w:rPr>
              <w:instrText xml:space="preserve"> PAGEREF _Toc95422211 \h </w:instrText>
            </w:r>
            <w:r w:rsidR="008B1F82" w:rsidRPr="008B1F82">
              <w:rPr>
                <w:webHidden/>
                <w:sz w:val="24"/>
                <w:szCs w:val="24"/>
              </w:rPr>
            </w:r>
            <w:r w:rsidR="008B1F82" w:rsidRPr="008B1F82">
              <w:rPr>
                <w:webHidden/>
                <w:sz w:val="24"/>
                <w:szCs w:val="24"/>
              </w:rPr>
              <w:fldChar w:fldCharType="separate"/>
            </w:r>
            <w:r w:rsidR="00E74996">
              <w:rPr>
                <w:webHidden/>
                <w:sz w:val="24"/>
                <w:szCs w:val="24"/>
              </w:rPr>
              <w:t>16</w:t>
            </w:r>
            <w:r w:rsidR="008B1F82" w:rsidRPr="008B1F8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70F8DB" w14:textId="201CFFE9" w:rsidR="00CA5F9B" w:rsidRDefault="00CA5F9B" w:rsidP="00CA5F9B">
          <w:pPr>
            <w:spacing w:line="360" w:lineRule="auto"/>
            <w:ind w:firstLine="709"/>
            <w:rPr>
              <w:bCs/>
            </w:rPr>
          </w:pPr>
          <w:r w:rsidRPr="008B1F82">
            <w:rPr>
              <w:bCs/>
              <w:sz w:val="24"/>
              <w:szCs w:val="24"/>
            </w:rPr>
            <w:fldChar w:fldCharType="end"/>
          </w:r>
        </w:p>
      </w:sdtContent>
    </w:sdt>
    <w:p w14:paraId="5095ABF6" w14:textId="6E9C17DE" w:rsidR="00CA5F9B" w:rsidRDefault="00CA5F9B" w:rsidP="00C825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F2F8DF" w14:textId="28FE231B" w:rsidR="00D43302" w:rsidRPr="00070327" w:rsidRDefault="00AD44D4" w:rsidP="00CA5F9B">
      <w:pPr>
        <w:pStyle w:val="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_Toc95422204"/>
      <w:r w:rsidRPr="000703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ВВЕДЕНИЕ</w:t>
      </w:r>
      <w:bookmarkEnd w:id="1"/>
    </w:p>
    <w:p w14:paraId="6E73926B" w14:textId="77777777" w:rsidR="00CA5F9B" w:rsidRPr="00CA5F9B" w:rsidRDefault="00CA5F9B" w:rsidP="00CA5F9B"/>
    <w:p w14:paraId="05280C83" w14:textId="6291ED13" w:rsidR="00DA7856" w:rsidRDefault="00B83CB7" w:rsidP="007B5C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В России шельфовые запасы нефти и газа составляют 87% начальных суммарных ресурсов углеводородов. Среди них: Штокмановское, Ледовое, Северо-</w:t>
      </w:r>
      <w:proofErr w:type="spellStart"/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Каменномыское</w:t>
      </w:r>
      <w:proofErr w:type="spellEnd"/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Обское, открытые за последние годы месторождения имени маршала Жукова и маршала </w:t>
      </w:r>
      <w:proofErr w:type="spellStart"/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Рокос</w:t>
      </w:r>
      <w:r w:rsidR="00AA7B6A">
        <w:rPr>
          <w:rFonts w:ascii="Times New Roman" w:hAnsi="Times New Roman" w:cs="Times New Roman"/>
          <w:color w:val="000000" w:themeColor="text1"/>
          <w:sz w:val="24"/>
          <w:szCs w:val="24"/>
        </w:rPr>
        <w:t>овского</w:t>
      </w:r>
      <w:proofErr w:type="spellEnd"/>
      <w:r w:rsidR="00AA7B6A">
        <w:rPr>
          <w:rFonts w:ascii="Times New Roman" w:hAnsi="Times New Roman" w:cs="Times New Roman"/>
          <w:color w:val="000000" w:themeColor="text1"/>
          <w:sz w:val="24"/>
          <w:szCs w:val="24"/>
        </w:rPr>
        <w:t>, имени 75-летия Победы</w:t>
      </w:r>
      <w:r w:rsidR="00F029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6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В последние десятилетия морские газопроводы рассматриваются как наиболее перспективный способ транспортировки газа в различные регионы мира</w:t>
      </w:r>
      <w:r w:rsidR="00736737" w:rsidRPr="001B5CE4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1B5CE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B5CE4" w:rsidRPr="00D2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обладают 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более высокими показателями надежности, безопасности и экологичности, а также преимуществами прямого сообщения между страной-поставщиком и потребителем</w:t>
      </w:r>
      <w:r w:rsidR="00AA7B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A6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еализованы крупномасштабные проекты сооружения морских трубопроводов, которые </w:t>
      </w:r>
      <w:r w:rsidR="001B5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работают под давлением 22МПа, 28МПа: </w:t>
      </w:r>
      <w:r w:rsidR="00716D37">
        <w:rPr>
          <w:rFonts w:ascii="Times New Roman" w:hAnsi="Times New Roman" w:cs="Times New Roman"/>
          <w:color w:val="000000" w:themeColor="text1"/>
          <w:sz w:val="24"/>
          <w:szCs w:val="24"/>
        </w:rPr>
        <w:t>«Северный поток 1</w:t>
      </w:r>
      <w:r w:rsidR="00994891">
        <w:rPr>
          <w:rFonts w:ascii="Times New Roman" w:hAnsi="Times New Roman" w:cs="Times New Roman"/>
          <w:color w:val="000000" w:themeColor="text1"/>
          <w:sz w:val="24"/>
          <w:szCs w:val="24"/>
        </w:rPr>
        <w:t>,2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1B5CE4"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B5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Турецкий поток», 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переход магистрального газопровода Ямал – Европа через </w:t>
      </w:r>
      <w:proofErr w:type="spellStart"/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Байдарацкую</w:t>
      </w:r>
      <w:proofErr w:type="spellEnd"/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губу (4 нитки по 67 км). </w:t>
      </w:r>
    </w:p>
    <w:p w14:paraId="0057A600" w14:textId="440EC2CC" w:rsidR="00A26558" w:rsidRDefault="001B5CE4" w:rsidP="00A265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34A6D"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34A6D"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работоспособности </w:t>
      </w:r>
      <w:r w:rsidR="001571CE">
        <w:rPr>
          <w:rFonts w:ascii="Times New Roman" w:hAnsi="Times New Roman" w:cs="Times New Roman"/>
          <w:color w:val="000000" w:themeColor="text1"/>
          <w:sz w:val="24"/>
          <w:szCs w:val="24"/>
        </w:rPr>
        <w:t>магистральных подводных газопроводов</w:t>
      </w:r>
      <w:r w:rsidR="00834A6D"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разработки новых методов оценки их надежности, прочности, устойчивости положения трубопровода при проектировании, строительстве и эксплуатации </w:t>
      </w:r>
      <w:r w:rsidR="0083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834A6D" w:rsidRPr="00834A6D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актуальной.</w:t>
      </w:r>
      <w:r w:rsidR="00A26558" w:rsidRPr="00A2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558"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На сегодняшний день существует множество теорий и различных методик расчета газопроводов высокого давления, проложенных в сложных условиях. Концентрация разногласий сосредоточена в исследовательских работах при проектировании морских газопровод</w:t>
      </w:r>
      <w:r w:rsidR="00A26558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A26558"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Одним из спорных факторов теплового режима эксплуатации газопровода остается учет дроссель-эффекта природного газа.</w:t>
      </w:r>
    </w:p>
    <w:p w14:paraId="105D74BB" w14:textId="422B4DFE" w:rsidR="004A05D3" w:rsidRPr="006D2645" w:rsidRDefault="004A05D3" w:rsidP="006D26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работа посвящена </w:t>
      </w:r>
      <w:r w:rsidR="006D2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анализу и расчету </w:t>
      </w:r>
      <w:r w:rsidR="006D2645">
        <w:rPr>
          <w:rFonts w:ascii="Times New Roman" w:hAnsi="Times New Roman" w:cs="Times New Roman"/>
          <w:sz w:val="24"/>
          <w:szCs w:val="24"/>
        </w:rPr>
        <w:t>к</w:t>
      </w:r>
      <w:r w:rsidR="006D2645" w:rsidRPr="006D2645">
        <w:rPr>
          <w:rFonts w:ascii="Times New Roman" w:hAnsi="Times New Roman" w:cs="Times New Roman"/>
          <w:sz w:val="24"/>
          <w:szCs w:val="24"/>
        </w:rPr>
        <w:t>оэффициент</w:t>
      </w:r>
      <w:r w:rsidR="006D2645">
        <w:rPr>
          <w:rFonts w:ascii="Times New Roman" w:hAnsi="Times New Roman" w:cs="Times New Roman"/>
          <w:sz w:val="24"/>
          <w:szCs w:val="24"/>
        </w:rPr>
        <w:t>а</w:t>
      </w:r>
      <w:r w:rsidR="006D2645" w:rsidRPr="006D2645">
        <w:rPr>
          <w:rFonts w:ascii="Times New Roman" w:hAnsi="Times New Roman" w:cs="Times New Roman"/>
          <w:sz w:val="24"/>
          <w:szCs w:val="24"/>
        </w:rPr>
        <w:t xml:space="preserve"> </w:t>
      </w:r>
      <w:r w:rsidR="006D2645" w:rsidRPr="006D2645">
        <w:rPr>
          <w:rFonts w:ascii="Times New Roman" w:hAnsi="Times New Roman" w:cs="Times New Roman"/>
          <w:color w:val="000000" w:themeColor="text1"/>
          <w:sz w:val="24"/>
          <w:szCs w:val="24"/>
        </w:rPr>
        <w:t>Джоуля–Томсона</w:t>
      </w:r>
      <w:r w:rsidR="006D2645" w:rsidRPr="006D2645">
        <w:rPr>
          <w:rFonts w:ascii="Times New Roman" w:hAnsi="Times New Roman" w:cs="Times New Roman"/>
          <w:sz w:val="24"/>
          <w:szCs w:val="24"/>
        </w:rPr>
        <w:t xml:space="preserve"> при установившихся режимах работы морского газопровода высокого давления</w:t>
      </w:r>
      <w:r w:rsidR="006D2645">
        <w:rPr>
          <w:rFonts w:ascii="Times New Roman" w:hAnsi="Times New Roman" w:cs="Times New Roman"/>
          <w:sz w:val="24"/>
          <w:szCs w:val="24"/>
        </w:rPr>
        <w:t xml:space="preserve"> на примере газопровода «Турецкий поток».</w:t>
      </w:r>
    </w:p>
    <w:p w14:paraId="6C53EB1E" w14:textId="0C6BC970" w:rsidR="004A05D3" w:rsidRPr="00994891" w:rsidRDefault="006D2645" w:rsidP="00F601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5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Объект </w:t>
      </w:r>
      <w:r w:rsidRPr="009948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исследования</w:t>
      </w:r>
      <w:r w:rsidR="00994891" w:rsidRPr="009948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994891">
        <w:rPr>
          <w:rFonts w:ascii="Times New Roman" w:hAnsi="Times New Roman" w:cs="Times New Roman"/>
          <w:color w:val="000000" w:themeColor="text1"/>
          <w:sz w:val="24"/>
          <w:szCs w:val="24"/>
        </w:rPr>
        <w:t>морская часть газопровода «Турецкий поток».</w:t>
      </w:r>
    </w:p>
    <w:p w14:paraId="020B71D4" w14:textId="7A52C0A4" w:rsidR="006D2645" w:rsidRPr="00994891" w:rsidRDefault="006D2645" w:rsidP="00F601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8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Предмет исследования</w:t>
      </w:r>
      <w:r w:rsidR="00D275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9948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4891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Pr="00994891">
        <w:rPr>
          <w:rFonts w:ascii="Times New Roman" w:hAnsi="Times New Roman" w:cs="Times New Roman"/>
          <w:color w:val="000000" w:themeColor="text1"/>
          <w:sz w:val="24"/>
          <w:szCs w:val="24"/>
        </w:rPr>
        <w:t>Джоуля–Томсона</w:t>
      </w:r>
      <w:r w:rsidR="00F60167" w:rsidRPr="009948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A08A8C" w14:textId="306ECC50" w:rsidR="00EB4106" w:rsidRPr="00EB4106" w:rsidRDefault="00F60167" w:rsidP="00042AF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8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</w:t>
      </w:r>
      <w:r w:rsidR="00EB4106" w:rsidRPr="009948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</w:t>
      </w:r>
      <w:r w:rsidR="00EB4106" w:rsidRPr="00994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исследования</w:t>
      </w:r>
      <w:r w:rsidR="00042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AFF" w:rsidRPr="00994891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042AFF" w:rsidRPr="00EB4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выявление влияния </w:t>
      </w:r>
      <w:r w:rsidR="00FA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42AFF" w:rsidRPr="00EB4106">
        <w:rPr>
          <w:rFonts w:ascii="Times New Roman" w:hAnsi="Times New Roman" w:cs="Times New Roman"/>
          <w:color w:val="000000" w:themeColor="text1"/>
          <w:sz w:val="24"/>
          <w:szCs w:val="24"/>
        </w:rPr>
        <w:t>коэффициент Джоуля-Томсона</w:t>
      </w:r>
      <w:r w:rsidR="00FA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AFF" w:rsidRPr="00EB4106">
        <w:rPr>
          <w:rFonts w:ascii="Times New Roman" w:hAnsi="Times New Roman" w:cs="Times New Roman"/>
          <w:color w:val="000000" w:themeColor="text1"/>
          <w:sz w:val="24"/>
          <w:szCs w:val="24"/>
        </w:rPr>
        <w:t>основны</w:t>
      </w:r>
      <w:r w:rsidR="00FA1B1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042AFF" w:rsidRPr="00EB4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технически</w:t>
      </w:r>
      <w:r w:rsidR="00FA1B1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042AFF" w:rsidRPr="00EB4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параметр</w:t>
      </w:r>
      <w:r w:rsidR="00FA1B1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042AFF" w:rsidRPr="00EB4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</w:t>
      </w:r>
      <w:r w:rsidR="00042AFF">
        <w:rPr>
          <w:rFonts w:ascii="Times New Roman" w:hAnsi="Times New Roman" w:cs="Times New Roman"/>
          <w:color w:val="000000" w:themeColor="text1"/>
          <w:sz w:val="24"/>
          <w:szCs w:val="24"/>
        </w:rPr>
        <w:t>морского газо</w:t>
      </w:r>
      <w:r w:rsidR="00042AFF" w:rsidRPr="00EB4106">
        <w:rPr>
          <w:rFonts w:ascii="Times New Roman" w:hAnsi="Times New Roman" w:cs="Times New Roman"/>
          <w:color w:val="000000" w:themeColor="text1"/>
          <w:sz w:val="24"/>
          <w:szCs w:val="24"/>
        </w:rPr>
        <w:t>провода: внутреннее давление газа трубопровода, колебани</w:t>
      </w:r>
      <w:r w:rsidR="00FA1B1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42AFF" w:rsidRPr="00EB4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температуры газа, </w:t>
      </w:r>
      <w:r w:rsidR="00844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</w:t>
      </w:r>
      <w:r w:rsidR="00042AFF" w:rsidRPr="00EB4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температуры окружающей </w:t>
      </w:r>
      <w:r w:rsidR="00042AFF" w:rsidRPr="00D275A2">
        <w:rPr>
          <w:rFonts w:ascii="Times New Roman" w:hAnsi="Times New Roman" w:cs="Times New Roman"/>
          <w:color w:val="000000" w:themeColor="text1"/>
          <w:sz w:val="24"/>
          <w:szCs w:val="24"/>
        </w:rPr>
        <w:t>среды.</w:t>
      </w:r>
    </w:p>
    <w:p w14:paraId="31336F82" w14:textId="0FDFA910" w:rsidR="00F60167" w:rsidRPr="00994891" w:rsidRDefault="00994891" w:rsidP="00F601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48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достижения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поставленной цели необходимо решить следующие задачи:</w:t>
      </w:r>
    </w:p>
    <w:p w14:paraId="409338CE" w14:textId="578A3CB0" w:rsidR="00F60167" w:rsidRDefault="00F60167" w:rsidP="00D15D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проанализировать и систематизировать </w:t>
      </w:r>
      <w:r w:rsidR="00FA53E8">
        <w:rPr>
          <w:rFonts w:ascii="Times New Roman" w:hAnsi="Times New Roman" w:cs="Times New Roman"/>
          <w:color w:val="000000" w:themeColor="text1"/>
          <w:sz w:val="24"/>
          <w:szCs w:val="24"/>
        </w:rPr>
        <w:t>учебную</w:t>
      </w:r>
      <w:r w:rsidR="009948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справочную </w:t>
      </w:r>
      <w:r w:rsidR="00FA53E8">
        <w:rPr>
          <w:rFonts w:ascii="Times New Roman" w:hAnsi="Times New Roman" w:cs="Times New Roman"/>
          <w:color w:val="000000" w:themeColor="text1"/>
          <w:sz w:val="24"/>
          <w:szCs w:val="24"/>
        </w:rPr>
        <w:t>и научную литературу</w:t>
      </w:r>
      <w:r w:rsidR="00994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4BCD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расположенную в открытом доступе;</w:t>
      </w:r>
    </w:p>
    <w:p w14:paraId="2622D81B" w14:textId="102FE185" w:rsidR="00F60167" w:rsidRPr="00844465" w:rsidRDefault="00F60167" w:rsidP="00D15D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465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B220C4" w:rsidRPr="00844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0810" w:rsidRPr="00844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литературного анализа определить набор факторов, влияющих на величину коэффициента </w:t>
      </w:r>
      <w:r w:rsidR="00655809" w:rsidRPr="00994891">
        <w:rPr>
          <w:rFonts w:ascii="Times New Roman" w:hAnsi="Times New Roman" w:cs="Times New Roman"/>
          <w:color w:val="000000" w:themeColor="text1"/>
          <w:sz w:val="24"/>
          <w:szCs w:val="24"/>
        </w:rPr>
        <w:t>Джоуля–Томсона</w:t>
      </w:r>
      <w:r w:rsidR="004535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24EBB2E" w14:textId="1505EAA9" w:rsidR="00F60167" w:rsidRPr="00453502" w:rsidRDefault="00F60167" w:rsidP="00D15D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02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042AFF" w:rsidRPr="00453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определить характер влияния выбранных факторов на коэффициент </w:t>
      </w:r>
      <w:r w:rsidR="00453502" w:rsidRPr="00994891">
        <w:rPr>
          <w:rFonts w:ascii="Times New Roman" w:hAnsi="Times New Roman" w:cs="Times New Roman"/>
          <w:color w:val="000000" w:themeColor="text1"/>
          <w:sz w:val="24"/>
          <w:szCs w:val="24"/>
        </w:rPr>
        <w:t>Джоуля–Томсона.</w:t>
      </w:r>
    </w:p>
    <w:p w14:paraId="639E65B6" w14:textId="107D31F3" w:rsidR="00042AFF" w:rsidRPr="00453502" w:rsidRDefault="00042AFF" w:rsidP="00D15D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разработать рекомендации применения коэффициента </w:t>
      </w:r>
      <w:r w:rsidR="00453502" w:rsidRPr="00994891">
        <w:rPr>
          <w:rFonts w:ascii="Times New Roman" w:hAnsi="Times New Roman" w:cs="Times New Roman"/>
          <w:color w:val="000000" w:themeColor="text1"/>
          <w:sz w:val="24"/>
          <w:szCs w:val="24"/>
        </w:rPr>
        <w:t>Джоуля–Томсона</w:t>
      </w:r>
      <w:r w:rsidR="00453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502">
        <w:rPr>
          <w:rFonts w:ascii="Times New Roman" w:hAnsi="Times New Roman" w:cs="Times New Roman"/>
          <w:color w:val="000000" w:themeColor="text1"/>
          <w:sz w:val="24"/>
          <w:szCs w:val="24"/>
        </w:rPr>
        <w:t>в инженерных расчетах.</w:t>
      </w:r>
    </w:p>
    <w:p w14:paraId="1F6F60F0" w14:textId="3A3BC130" w:rsidR="00532183" w:rsidRPr="00C46457" w:rsidRDefault="00C46457" w:rsidP="00C464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457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B220C4" w:rsidRPr="00C46457">
        <w:rPr>
          <w:rFonts w:ascii="Times New Roman" w:hAnsi="Times New Roman" w:cs="Times New Roman"/>
          <w:bCs/>
          <w:sz w:val="24"/>
          <w:szCs w:val="24"/>
        </w:rPr>
        <w:t>рактическая значимость</w:t>
      </w:r>
      <w:r w:rsidRPr="00C46457">
        <w:rPr>
          <w:rFonts w:ascii="Times New Roman" w:hAnsi="Times New Roman" w:cs="Times New Roman"/>
          <w:bCs/>
          <w:sz w:val="24"/>
          <w:szCs w:val="24"/>
        </w:rPr>
        <w:t xml:space="preserve"> данного проекта </w:t>
      </w:r>
      <w:r w:rsidR="0060546B">
        <w:rPr>
          <w:rFonts w:ascii="Times New Roman" w:hAnsi="Times New Roman" w:cs="Times New Roman"/>
          <w:bCs/>
          <w:sz w:val="24"/>
          <w:szCs w:val="24"/>
        </w:rPr>
        <w:t xml:space="preserve">заключается в том, что </w:t>
      </w:r>
      <w:r w:rsidR="00532183" w:rsidRPr="00C46457">
        <w:rPr>
          <w:rFonts w:ascii="Times New Roman" w:hAnsi="Times New Roman" w:cs="Times New Roman"/>
          <w:bCs/>
          <w:sz w:val="24"/>
          <w:szCs w:val="24"/>
        </w:rPr>
        <w:t xml:space="preserve">определен диапазон стабильности коэффициента Джоуля-Томсона при </w:t>
      </w:r>
      <w:r w:rsidR="0060546B">
        <w:rPr>
          <w:rFonts w:ascii="Times New Roman" w:hAnsi="Times New Roman" w:cs="Times New Roman"/>
          <w:bCs/>
          <w:sz w:val="24"/>
          <w:szCs w:val="24"/>
        </w:rPr>
        <w:t>эксплуатации т</w:t>
      </w:r>
      <w:r w:rsidR="00532183" w:rsidRPr="00C46457">
        <w:rPr>
          <w:rFonts w:ascii="Times New Roman" w:hAnsi="Times New Roman" w:cs="Times New Roman"/>
          <w:bCs/>
          <w:sz w:val="24"/>
          <w:szCs w:val="24"/>
        </w:rPr>
        <w:t>рубопровод</w:t>
      </w:r>
      <w:r w:rsidR="0060546B">
        <w:rPr>
          <w:rFonts w:ascii="Times New Roman" w:hAnsi="Times New Roman" w:cs="Times New Roman"/>
          <w:bCs/>
          <w:sz w:val="24"/>
          <w:szCs w:val="24"/>
        </w:rPr>
        <w:t>а</w:t>
      </w:r>
      <w:r w:rsidR="000F404D">
        <w:rPr>
          <w:rFonts w:ascii="Times New Roman" w:hAnsi="Times New Roman" w:cs="Times New Roman"/>
          <w:bCs/>
          <w:sz w:val="24"/>
          <w:szCs w:val="24"/>
        </w:rPr>
        <w:t xml:space="preserve"> высокого давления</w:t>
      </w:r>
      <w:r w:rsidR="006054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72C3">
        <w:rPr>
          <w:rFonts w:ascii="Times New Roman" w:hAnsi="Times New Roman" w:cs="Times New Roman"/>
          <w:bCs/>
          <w:sz w:val="24"/>
          <w:szCs w:val="24"/>
        </w:rPr>
        <w:t xml:space="preserve">даны </w:t>
      </w:r>
      <w:r w:rsidR="00E81BFA">
        <w:rPr>
          <w:rFonts w:ascii="Times New Roman" w:hAnsi="Times New Roman" w:cs="Times New Roman"/>
          <w:bCs/>
          <w:sz w:val="24"/>
          <w:szCs w:val="24"/>
        </w:rPr>
        <w:t>предложен</w:t>
      </w:r>
      <w:r w:rsidR="00AB72C3">
        <w:rPr>
          <w:rFonts w:ascii="Times New Roman" w:hAnsi="Times New Roman" w:cs="Times New Roman"/>
          <w:bCs/>
          <w:sz w:val="24"/>
          <w:szCs w:val="24"/>
        </w:rPr>
        <w:t>ия</w:t>
      </w:r>
      <w:r w:rsidR="00E81BFA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532183" w:rsidRPr="00C46457">
        <w:rPr>
          <w:rFonts w:ascii="Times New Roman" w:hAnsi="Times New Roman" w:cs="Times New Roman"/>
          <w:bCs/>
          <w:sz w:val="24"/>
          <w:szCs w:val="24"/>
        </w:rPr>
        <w:t>рименения коэффициента Джоуля-Томсона в инженерных расчетах, не требующих высокой точности на основе выявления влияния параметров работы морского газопровода (внутреннее давление газа трубопровода, колебание температуры газа, влияние температуры окружающей среды) на этот коэффициент.</w:t>
      </w:r>
    </w:p>
    <w:p w14:paraId="0DF88C19" w14:textId="77777777" w:rsidR="00B220C4" w:rsidRDefault="00B220C4">
      <w:pPr>
        <w:spacing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148AB5E" w14:textId="132355E7" w:rsidR="00AD44D4" w:rsidRPr="00070327" w:rsidRDefault="00B220C4" w:rsidP="00070327">
      <w:pPr>
        <w:pStyle w:val="1"/>
        <w:spacing w:before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_Toc95422205"/>
      <w:r w:rsidRPr="000703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1 </w:t>
      </w:r>
      <w:r w:rsidR="00AD44D4" w:rsidRPr="000703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ТЕОРЕТИЧЕСКАЯ ЧАСТЬ</w:t>
      </w:r>
      <w:bookmarkEnd w:id="2"/>
    </w:p>
    <w:p w14:paraId="56FA5FD6" w14:textId="46332070" w:rsidR="00CF19D1" w:rsidRPr="00070327" w:rsidRDefault="00070327" w:rsidP="008B1F82">
      <w:pPr>
        <w:pStyle w:val="ad"/>
        <w:spacing w:after="0" w:line="360" w:lineRule="auto"/>
        <w:ind w:left="-142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" w:name="_Toc95422206"/>
      <w:r w:rsidRPr="00070327">
        <w:rPr>
          <w:rFonts w:ascii="Times New Roman" w:hAnsi="Times New Roman" w:cs="Times New Roman"/>
          <w:bCs/>
          <w:sz w:val="24"/>
          <w:szCs w:val="24"/>
        </w:rPr>
        <w:t>1.1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0C4" w:rsidRPr="00070327">
        <w:rPr>
          <w:rFonts w:ascii="Times New Roman" w:hAnsi="Times New Roman" w:cs="Times New Roman"/>
          <w:bCs/>
          <w:sz w:val="24"/>
          <w:szCs w:val="24"/>
        </w:rPr>
        <w:t>Общие сведения</w:t>
      </w:r>
      <w:bookmarkEnd w:id="3"/>
    </w:p>
    <w:p w14:paraId="3F56316E" w14:textId="77777777" w:rsidR="00B220C4" w:rsidRPr="00070327" w:rsidRDefault="00B220C4" w:rsidP="00B220C4">
      <w:pPr>
        <w:pStyle w:val="ad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1F7FB9E" w14:textId="697C52E1" w:rsidR="00B220C4" w:rsidRPr="007B5CC1" w:rsidRDefault="00B220C4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трубопроводного транспорта, комплексные научные исследования в проектных организациях, анализ накопленного опыта проектирования, строительства и эксплуатации, использование нормативов и стандартов зарубежных стран позволили сформировать современную российскую нормативную базу проектирования трубопроводов. Трассы морских газопроводов проложены в территориальных водах различных стран, поэтому при проектировании морских трубопроводов в основном используются следующие нормативы</w:t>
      </w:r>
      <w:r w:rsidR="0073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737" w:rsidRPr="00D470B0">
        <w:rPr>
          <w:rFonts w:ascii="Times New Roman" w:hAnsi="Times New Roman" w:cs="Times New Roman"/>
          <w:sz w:val="24"/>
          <w:szCs w:val="24"/>
        </w:rPr>
        <w:t>[</w:t>
      </w:r>
      <w:r w:rsidR="00D470B0">
        <w:rPr>
          <w:rFonts w:ascii="Times New Roman" w:hAnsi="Times New Roman" w:cs="Times New Roman"/>
          <w:sz w:val="24"/>
          <w:szCs w:val="24"/>
        </w:rPr>
        <w:t>5</w:t>
      </w:r>
      <w:r w:rsidR="00736737" w:rsidRPr="00D470B0">
        <w:rPr>
          <w:rFonts w:ascii="Times New Roman" w:hAnsi="Times New Roman" w:cs="Times New Roman"/>
          <w:sz w:val="24"/>
          <w:szCs w:val="24"/>
        </w:rPr>
        <w:t>]</w:t>
      </w:r>
      <w:r w:rsidRPr="00D470B0">
        <w:rPr>
          <w:rFonts w:ascii="Times New Roman" w:hAnsi="Times New Roman" w:cs="Times New Roman"/>
          <w:sz w:val="24"/>
          <w:szCs w:val="24"/>
        </w:rPr>
        <w:t>:</w:t>
      </w:r>
    </w:p>
    <w:p w14:paraId="117CB15F" w14:textId="6E129111" w:rsidR="00B220C4" w:rsidRPr="007B5CC1" w:rsidRDefault="00B220C4" w:rsidP="00DD386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— ASME B31.8 глава 8 (Американское о</w:t>
      </w:r>
      <w:r w:rsidR="00736737">
        <w:rPr>
          <w:rFonts w:ascii="Times New Roman" w:hAnsi="Times New Roman" w:cs="Times New Roman"/>
          <w:color w:val="000000" w:themeColor="text1"/>
          <w:sz w:val="24"/>
          <w:szCs w:val="24"/>
        </w:rPr>
        <w:t>бщество инженеров-механиков)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7AD3C3C" w14:textId="0F9A2B05" w:rsidR="00B220C4" w:rsidRPr="007B5CC1" w:rsidRDefault="00B220C4" w:rsidP="00DD386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— BS 8010 ча</w:t>
      </w:r>
      <w:r w:rsidR="00736737">
        <w:rPr>
          <w:rFonts w:ascii="Times New Roman" w:hAnsi="Times New Roman" w:cs="Times New Roman"/>
          <w:color w:val="000000" w:themeColor="text1"/>
          <w:sz w:val="24"/>
          <w:szCs w:val="24"/>
        </w:rPr>
        <w:t>сть 3 (Британские стандарты)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ECC8E0" w14:textId="7833350D" w:rsidR="00B220C4" w:rsidRPr="007B5CC1" w:rsidRDefault="00B220C4" w:rsidP="00DD386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— ISO 13623 (Международная ор</w:t>
      </w:r>
      <w:r w:rsidR="00736737">
        <w:rPr>
          <w:rFonts w:ascii="Times New Roman" w:hAnsi="Times New Roman" w:cs="Times New Roman"/>
          <w:color w:val="000000" w:themeColor="text1"/>
          <w:sz w:val="24"/>
          <w:szCs w:val="24"/>
        </w:rPr>
        <w:t>ганизация по стандартизации)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5E3159C" w14:textId="203C2FE6" w:rsidR="00B220C4" w:rsidRPr="007B5CC1" w:rsidRDefault="00B220C4" w:rsidP="00DD386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— DNV O</w:t>
      </w:r>
      <w:r w:rsidR="00736737">
        <w:rPr>
          <w:rFonts w:ascii="Times New Roman" w:hAnsi="Times New Roman" w:cs="Times New Roman"/>
          <w:color w:val="000000" w:themeColor="text1"/>
          <w:sz w:val="24"/>
          <w:szCs w:val="24"/>
        </w:rPr>
        <w:t>S-F101 (</w:t>
      </w:r>
      <w:proofErr w:type="spellStart"/>
      <w:r w:rsidR="00736737">
        <w:rPr>
          <w:rFonts w:ascii="Times New Roman" w:hAnsi="Times New Roman" w:cs="Times New Roman"/>
          <w:color w:val="000000" w:themeColor="text1"/>
          <w:sz w:val="24"/>
          <w:szCs w:val="24"/>
        </w:rPr>
        <w:t>Норвержский</w:t>
      </w:r>
      <w:proofErr w:type="spellEnd"/>
      <w:r w:rsidR="0073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6737">
        <w:rPr>
          <w:rFonts w:ascii="Times New Roman" w:hAnsi="Times New Roman" w:cs="Times New Roman"/>
          <w:color w:val="000000" w:themeColor="text1"/>
          <w:sz w:val="24"/>
          <w:szCs w:val="24"/>
        </w:rPr>
        <w:t>веритас</w:t>
      </w:r>
      <w:proofErr w:type="spellEnd"/>
      <w:r w:rsidR="0073673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3C0F285" w14:textId="5F871D12" w:rsidR="00B220C4" w:rsidRPr="009F4BCD" w:rsidRDefault="00B220C4" w:rsidP="00DD386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ВН 39-1.9-005-98 </w:t>
      </w:r>
      <w:r w:rsidRPr="009F4BCD">
        <w:rPr>
          <w:rFonts w:ascii="Times New Roman" w:hAnsi="Times New Roman" w:cs="Times New Roman"/>
          <w:color w:val="000000" w:themeColor="text1"/>
          <w:sz w:val="24"/>
          <w:szCs w:val="24"/>
        </w:rPr>
        <w:t>(Нормы проектирования и строительства морского газопровода).</w:t>
      </w:r>
    </w:p>
    <w:p w14:paraId="1C247A90" w14:textId="76871721" w:rsidR="00B220C4" w:rsidRPr="007B5CC1" w:rsidRDefault="00B220C4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инженерные расчеты, выполненные на базе различных стандартов не всегда согласуются между собой и с российскими стандартами предприятий. Множество разногласий в теории расчета гидравлических и температурных условий технологического транспортирования газа при высоких давлениях вызывает методика учета коэффициента Джоуля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Томсона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7E9A2A" w14:textId="4A2F22EB" w:rsidR="00B220C4" w:rsidRPr="007B5CC1" w:rsidRDefault="00B220C4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литературных источников показал, </w:t>
      </w:r>
      <w:r w:rsidRPr="00092CB5">
        <w:rPr>
          <w:rFonts w:ascii="Times New Roman" w:hAnsi="Times New Roman" w:cs="Times New Roman"/>
          <w:sz w:val="24"/>
          <w:szCs w:val="24"/>
        </w:rPr>
        <w:t xml:space="preserve">что </w:t>
      </w:r>
      <w:r w:rsidR="00083A67" w:rsidRPr="00092CB5">
        <w:rPr>
          <w:rFonts w:ascii="Times New Roman" w:hAnsi="Times New Roman" w:cs="Times New Roman"/>
          <w:sz w:val="24"/>
          <w:szCs w:val="24"/>
        </w:rPr>
        <w:t xml:space="preserve">на </w:t>
      </w:r>
      <w:r w:rsidRPr="00092CB5">
        <w:rPr>
          <w:rFonts w:ascii="Times New Roman" w:hAnsi="Times New Roman" w:cs="Times New Roman"/>
          <w:sz w:val="24"/>
          <w:szCs w:val="24"/>
        </w:rPr>
        <w:t xml:space="preserve">коэффициент Джоуля-Томсона </w:t>
      </w:r>
      <w:r w:rsidR="00083A67" w:rsidRPr="00092CB5">
        <w:rPr>
          <w:rFonts w:ascii="Times New Roman" w:hAnsi="Times New Roman" w:cs="Times New Roman"/>
          <w:sz w:val="24"/>
          <w:szCs w:val="24"/>
        </w:rPr>
        <w:t>оказывают</w:t>
      </w:r>
      <w:r w:rsidRPr="00092CB5">
        <w:rPr>
          <w:rFonts w:ascii="Times New Roman" w:hAnsi="Times New Roman" w:cs="Times New Roman"/>
          <w:sz w:val="24"/>
          <w:szCs w:val="24"/>
        </w:rPr>
        <w:t xml:space="preserve"> существенное влияние основные технические параметры работы трубопровода: внутреннее давление газа трубопровода, колебания температуры газа, влияние температуры окружающей среды и изменения глубины по трассе газопровода</w:t>
      </w:r>
      <w:r w:rsidR="00092CB5">
        <w:rPr>
          <w:rFonts w:ascii="Times New Roman" w:hAnsi="Times New Roman" w:cs="Times New Roman"/>
          <w:sz w:val="24"/>
          <w:szCs w:val="24"/>
        </w:rPr>
        <w:t xml:space="preserve"> </w:t>
      </w:r>
      <w:r w:rsidR="00092CB5" w:rsidRPr="00092CB5">
        <w:rPr>
          <w:rFonts w:ascii="Times New Roman" w:hAnsi="Times New Roman" w:cs="Times New Roman"/>
          <w:sz w:val="24"/>
          <w:szCs w:val="24"/>
        </w:rPr>
        <w:t>[3, 4, 6]</w:t>
      </w:r>
      <w:r w:rsidRPr="00092C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Конечно, кроме коэффициента 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Джоуля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Томсона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реальных условиях существуют более важные факторы риска, такие как агрессивная морская среда, воздействия морских течений, сейсмичность, сложный рельеф дна, </w:t>
      </w:r>
      <w:proofErr w:type="spellStart"/>
      <w:r w:rsidRPr="00716D37">
        <w:rPr>
          <w:rFonts w:ascii="Times New Roman" w:hAnsi="Times New Roman" w:cs="Times New Roman"/>
          <w:color w:val="000000" w:themeColor="text1"/>
          <w:sz w:val="24"/>
          <w:szCs w:val="24"/>
        </w:rPr>
        <w:t>литодинамические</w:t>
      </w:r>
      <w:proofErr w:type="spellEnd"/>
      <w:r w:rsidRPr="00716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воздействия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морские газотранспортные объекты арктических морей (вечная мерзлота, </w:t>
      </w:r>
      <w:proofErr w:type="spellStart"/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пучинистость</w:t>
      </w:r>
      <w:proofErr w:type="spellEnd"/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грунтов дна на мелководье, опасность пропахивания льдом морского дна с повреждения трубопровода и другие факторы).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 д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ля глубоководных газопроводов принципиальное значение имеет проблема смятия трубопровода на больших глубинах в процессе эксплуатации.</w:t>
      </w:r>
    </w:p>
    <w:p w14:paraId="04BF96F7" w14:textId="25965B13" w:rsidR="00B220C4" w:rsidRPr="007B5CC1" w:rsidRDefault="00B220C4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Инженеры и ученые выражают единое мнение и предлагают различные методы решения этих проблем при проектировании морских газопроводах, но противоположные высказывания наблюдаем в работах, посвященных исследованию влияния коэффициента Джоуля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Томсона на температурные и гидравлические режимы работы газопровода [</w:t>
      </w:r>
      <w:r w:rsidR="00092CB5" w:rsidRPr="00092CB5">
        <w:rPr>
          <w:rFonts w:ascii="Times New Roman" w:hAnsi="Times New Roman" w:cs="Times New Roman"/>
          <w:color w:val="000000" w:themeColor="text1"/>
          <w:sz w:val="24"/>
          <w:szCs w:val="24"/>
        </w:rPr>
        <w:t>2, 3, 6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</w:p>
    <w:p w14:paraId="5B12A52D" w14:textId="1A65F1DA" w:rsidR="00FA53E8" w:rsidRDefault="00B220C4" w:rsidP="009F4B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F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Тепловой расчет стационарного режима простого газопровода, согласно нормам технологического проектирования СТО 2-3.5-051-2006 [</w:t>
      </w:r>
      <w:r w:rsidR="00092CB5" w:rsidRPr="00092CB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B1F17">
        <w:rPr>
          <w:rFonts w:ascii="Times New Roman" w:hAnsi="Times New Roman" w:cs="Times New Roman"/>
          <w:color w:val="000000" w:themeColor="text1"/>
          <w:sz w:val="24"/>
          <w:szCs w:val="24"/>
        </w:rPr>
        <w:t>], выполняется с учетом эффекта Джоуля – Томсона для простого трубопровода с давлением до 15 МПа.</w:t>
      </w:r>
      <w:r w:rsidR="00265CE3" w:rsidRPr="000B1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</w:t>
      </w:r>
      <w:r w:rsidR="00186264">
        <w:rPr>
          <w:rFonts w:ascii="Times New Roman" w:hAnsi="Times New Roman" w:cs="Times New Roman"/>
          <w:color w:val="000000" w:themeColor="text1"/>
          <w:sz w:val="24"/>
          <w:szCs w:val="24"/>
        </w:rPr>
        <w:t>пров</w:t>
      </w:r>
      <w:r w:rsidR="00B81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одятся </w:t>
      </w:r>
      <w:r w:rsidR="00265CE3" w:rsidRPr="000B1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исследования </w:t>
      </w:r>
      <w:r w:rsidR="00DC392B">
        <w:rPr>
          <w:rFonts w:ascii="Times New Roman" w:hAnsi="Times New Roman" w:cs="Times New Roman"/>
          <w:color w:val="000000" w:themeColor="text1"/>
          <w:sz w:val="24"/>
          <w:szCs w:val="24"/>
        </w:rPr>
        <w:t>значений дроссельного коэффициента для газопровода высокого давления.</w:t>
      </w:r>
    </w:p>
    <w:p w14:paraId="61A54603" w14:textId="1C7BC4F9" w:rsidR="00D15D46" w:rsidRDefault="00D15D46" w:rsidP="009F4B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03CCD" w14:textId="77777777" w:rsidR="00D15D46" w:rsidRDefault="00D15D46" w:rsidP="009F4B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30E688" w14:textId="711F558B" w:rsidR="00CA5FC7" w:rsidRPr="008B1F82" w:rsidRDefault="00710C41" w:rsidP="008B1F82">
      <w:pPr>
        <w:pStyle w:val="ad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" w:name="_Toc95422207"/>
      <w:r w:rsidRPr="008B1F82"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673223" w:rsidRPr="008B1F82">
        <w:rPr>
          <w:rFonts w:ascii="Times New Roman" w:hAnsi="Times New Roman" w:cs="Times New Roman"/>
          <w:bCs/>
          <w:sz w:val="24"/>
          <w:szCs w:val="24"/>
        </w:rPr>
        <w:t>Процесс</w:t>
      </w:r>
      <w:r w:rsidR="00265CE3" w:rsidRPr="008B1F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CE3" w:rsidRPr="008B1F82">
        <w:rPr>
          <w:rFonts w:ascii="Times New Roman" w:hAnsi="Times New Roman" w:cs="Times New Roman"/>
          <w:sz w:val="24"/>
          <w:szCs w:val="24"/>
        </w:rPr>
        <w:t>дросселирования</w:t>
      </w:r>
      <w:r w:rsidR="00FA53E8" w:rsidRPr="008B1F82">
        <w:rPr>
          <w:rFonts w:ascii="Times New Roman" w:hAnsi="Times New Roman" w:cs="Times New Roman"/>
          <w:bCs/>
          <w:sz w:val="24"/>
          <w:szCs w:val="24"/>
        </w:rPr>
        <w:t xml:space="preserve"> Джоуля–Томсона</w:t>
      </w:r>
      <w:bookmarkEnd w:id="4"/>
    </w:p>
    <w:p w14:paraId="6F19DB15" w14:textId="77777777" w:rsidR="00675A01" w:rsidRPr="008B1F82" w:rsidRDefault="00675A01" w:rsidP="008B1F82">
      <w:pPr>
        <w:pStyle w:val="ad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7F4E5A6" w14:textId="2AE482B7" w:rsidR="00673223" w:rsidRPr="00DD3867" w:rsidRDefault="002E1933" w:rsidP="005A1BF8">
      <w:pPr>
        <w:pStyle w:val="ad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Процессом </w:t>
      </w:r>
      <w:r w:rsidR="00265CE3"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>дросселирования</w:t>
      </w:r>
      <w:r w:rsidR="00265CE3" w:rsidRPr="00DD3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3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Джоуля-Томсона называют стационарный переход теплоизолированного газа от одного давления к другому, происходящий в условиях, когда газ в процессе перехода не приобретает заметной скорости. </w:t>
      </w:r>
    </w:p>
    <w:p w14:paraId="358BF36D" w14:textId="48C7FDF8" w:rsidR="00B17F88" w:rsidRPr="00260C79" w:rsidRDefault="00673223" w:rsidP="00260C79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 проходит из области с высоким давлением </w:t>
      </w:r>
      <w:r w:rsidRPr="00DD38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1 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область с низким давлением </w:t>
      </w:r>
      <w:r w:rsidRPr="00DD38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(часто </w:t>
      </w:r>
      <w:r w:rsidR="00B17F88" w:rsidRPr="00DD38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B17F88" w:rsidRPr="00DD386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&gt;&gt; </w:t>
      </w:r>
      <w:r w:rsidR="00B17F88" w:rsidRPr="00DD38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B17F88" w:rsidRPr="00DD386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>). При адиабатическом процессе дроссел</w:t>
      </w:r>
      <w:r w:rsidR="00265CE3"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ирования 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>дает неравенство температур газа в этих объемах</w:t>
      </w:r>
      <w:r w:rsidRPr="00DD38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9"/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8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60C79"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объясняется тем, что при расширении газа увеличивается расстояние между молекулами и, следовательно, совершается внутренняя работа против сил взаимодействия между молекулами. За счет этой работы изменяется </w:t>
      </w:r>
      <w:hyperlink r:id="rId8" w:history="1">
        <w:r w:rsidR="00260C79" w:rsidRPr="00DD386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кинетическая энергия</w:t>
        </w:r>
      </w:hyperlink>
      <w:r w:rsidR="00260C79"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молекул, а следовательно, и температура газа. В идеальном газе, где силы взаимодействия молекул равны нулю, эффекта Джоуля—Томсона нет.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Следовательно, изменение температуры справедливо только для реальных газов, молекулы которого взаимодействуют между собой. Итак, на входе и выходе получаем разность температур 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44"/>
      </w:r>
      <w:r w:rsidRPr="00DD38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3D"/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8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DD38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этом говорят, что если: 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44"/>
      </w:r>
      <w:r w:rsidRPr="00DD38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3C"/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 – то имеем положительный эффект Джоуля</w:t>
      </w:r>
      <w:r w:rsidR="00B81E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Томсона, 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44"/>
      </w:r>
      <w:r w:rsidRPr="00DD38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3E"/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 – то имеем отрицательный </w:t>
      </w:r>
      <w:r w:rsidRPr="00260C79">
        <w:rPr>
          <w:rFonts w:ascii="Times New Roman" w:hAnsi="Times New Roman" w:cs="Times New Roman"/>
          <w:sz w:val="24"/>
          <w:szCs w:val="24"/>
        </w:rPr>
        <w:t xml:space="preserve">эффект </w:t>
      </w:r>
      <w:r w:rsidR="00EB4106" w:rsidRPr="00260C79">
        <w:rPr>
          <w:rFonts w:ascii="Times New Roman" w:hAnsi="Times New Roman" w:cs="Times New Roman"/>
          <w:color w:val="000000" w:themeColor="text1"/>
          <w:sz w:val="24"/>
          <w:szCs w:val="24"/>
        </w:rPr>
        <w:t>Джоуля–Томсона</w:t>
      </w:r>
      <w:r w:rsidR="00B17F88" w:rsidRPr="00260C79">
        <w:rPr>
          <w:rFonts w:ascii="Times New Roman" w:hAnsi="Times New Roman" w:cs="Times New Roman"/>
          <w:sz w:val="24"/>
          <w:szCs w:val="24"/>
        </w:rPr>
        <w:t>.</w:t>
      </w:r>
    </w:p>
    <w:p w14:paraId="38135767" w14:textId="77777777" w:rsidR="00B81E9C" w:rsidRDefault="00260C79" w:rsidP="00260C79">
      <w:pPr>
        <w:pStyle w:val="af1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260C79">
        <w:rPr>
          <w:color w:val="000000"/>
        </w:rPr>
        <w:t xml:space="preserve">Количественно эффект </w:t>
      </w:r>
      <w:r w:rsidR="00EB4106" w:rsidRPr="00260C79">
        <w:rPr>
          <w:color w:val="000000" w:themeColor="text1"/>
        </w:rPr>
        <w:t xml:space="preserve">Джоуля–Томсона </w:t>
      </w:r>
      <w:r w:rsidRPr="00260C79">
        <w:rPr>
          <w:color w:val="000000"/>
        </w:rPr>
        <w:t xml:space="preserve">характеризуется дифференциальным коэффициентом. </w:t>
      </w:r>
      <w:r w:rsidR="002E1933" w:rsidRPr="00260C79">
        <w:rPr>
          <w:color w:val="000000" w:themeColor="text1"/>
        </w:rPr>
        <w:t xml:space="preserve">Отношение приращения температуры </w:t>
      </w:r>
      <m:oMath>
        <m:r>
          <w:rPr>
            <w:rFonts w:ascii="Cambria Math" w:hAnsi="Cambria Math"/>
            <w:color w:val="000000" w:themeColor="text1"/>
          </w:rPr>
          <m:t>∆</m:t>
        </m:r>
        <m:r>
          <w:rPr>
            <w:rFonts w:ascii="Cambria Math" w:hAnsi="Cambria Math"/>
            <w:color w:val="000000" w:themeColor="text1"/>
            <w:lang w:val="en-US"/>
          </w:rPr>
          <m:t>T</m:t>
        </m:r>
      </m:oMath>
      <w:r w:rsidR="002E1933" w:rsidRPr="00260C79">
        <w:rPr>
          <w:color w:val="000000" w:themeColor="text1"/>
        </w:rPr>
        <w:t xml:space="preserve">к величине перепада давлений </w:t>
      </w:r>
      <m:oMath>
        <m:r>
          <w:rPr>
            <w:rFonts w:ascii="Cambria Math" w:hAnsi="Cambria Math"/>
            <w:color w:val="000000" w:themeColor="text1"/>
          </w:rPr>
          <m:t>∆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р</m:t>
        </m:r>
      </m:oMath>
      <w:r w:rsidR="007F4B18">
        <w:rPr>
          <w:color w:val="000000" w:themeColor="text1"/>
        </w:rPr>
        <w:t xml:space="preserve"> </w:t>
      </w:r>
      <w:r w:rsidR="002E1933" w:rsidRPr="00260C79">
        <w:rPr>
          <w:color w:val="000000" w:themeColor="text1"/>
        </w:rPr>
        <w:t xml:space="preserve">равно коэффициенту Джоуля–Томсона </w:t>
      </w:r>
      <w:r w:rsidRPr="00DE33B4">
        <w:rPr>
          <w:i/>
          <w:iCs/>
          <w:color w:val="000000" w:themeColor="text1"/>
        </w:rPr>
        <w:t>D</w:t>
      </w:r>
      <w:r w:rsidRPr="00E76444">
        <w:rPr>
          <w:color w:val="000000" w:themeColor="text1"/>
        </w:rPr>
        <w:t>(</w:t>
      </w:r>
      <w:r w:rsidRPr="00DE33B4">
        <w:rPr>
          <w:i/>
          <w:iCs/>
          <w:color w:val="000000" w:themeColor="text1"/>
        </w:rPr>
        <w:t>p, T</w:t>
      </w:r>
      <w:r w:rsidRPr="00E76444">
        <w:rPr>
          <w:color w:val="000000" w:themeColor="text1"/>
        </w:rPr>
        <w:t>)</w:t>
      </w:r>
      <w:r w:rsidR="00B81E9C" w:rsidRPr="00B81E9C">
        <w:t xml:space="preserve"> </w:t>
      </w:r>
      <w:r w:rsidR="00B81E9C" w:rsidRPr="00092CB5">
        <w:t>[1]</w:t>
      </w:r>
      <w:r w:rsidR="002E1933" w:rsidRPr="00260C79">
        <w:rPr>
          <w:color w:val="000000" w:themeColor="text1"/>
        </w:rPr>
        <w:t xml:space="preserve">: </w:t>
      </w:r>
    </w:p>
    <w:p w14:paraId="196A46D8" w14:textId="7227ED65" w:rsidR="00335087" w:rsidRDefault="00B81E9C" w:rsidP="00B81E9C">
      <w:pPr>
        <w:pStyle w:val="af1"/>
        <w:spacing w:before="0" w:beforeAutospacing="0" w:after="0" w:afterAutospacing="0" w:line="360" w:lineRule="auto"/>
        <w:ind w:firstLine="709"/>
        <w:jc w:val="center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lang w:val="en-GB"/>
            </w:rPr>
            <m:t>D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GB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lang w:val="en-GB"/>
                </w:rPr>
                <m:t>p,T</m:t>
              </m:r>
            </m:e>
          </m:d>
          <m:r>
            <w:rPr>
              <w:rFonts w:ascii="Cambria Math" w:hAnsi="Cambria Math"/>
              <w:color w:val="000000" w:themeColor="text1"/>
              <w:lang w:val="en-GB"/>
            </w:rPr>
            <m:t>=</m:t>
          </m:r>
          <m:r>
            <w:rPr>
              <w:rFonts w:ascii="Cambria Math" w:hAnsi="Cambria Math"/>
              <w:color w:val="000000" w:themeColor="text1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∆</m:t>
              </m:r>
              <m:r>
                <w:rPr>
                  <w:rFonts w:ascii="Cambria Math" w:hAnsi="Cambria Math"/>
                  <w:color w:val="000000" w:themeColor="text1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∆р</m:t>
              </m:r>
            </m:den>
          </m:f>
          <m:r>
            <w:rPr>
              <w:rFonts w:ascii="Cambria Math" w:hAnsi="Cambria Math"/>
              <w:color w:val="000000" w:themeColor="text1"/>
              <w:lang w:val="en-US"/>
            </w:rPr>
            <m:t>.</m:t>
          </m:r>
        </m:oMath>
      </m:oMathPara>
    </w:p>
    <w:p w14:paraId="3D64DF03" w14:textId="77777777" w:rsidR="00335087" w:rsidRDefault="00335087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br w:type="page"/>
      </w:r>
    </w:p>
    <w:p w14:paraId="59E0F61F" w14:textId="0EAA8FE2" w:rsidR="002E1933" w:rsidRPr="008B1F82" w:rsidRDefault="00335087" w:rsidP="008B1F82">
      <w:pPr>
        <w:pStyle w:val="af1"/>
        <w:spacing w:before="0" w:beforeAutospacing="0" w:after="0" w:afterAutospacing="0" w:line="360" w:lineRule="auto"/>
        <w:ind w:firstLine="709"/>
        <w:jc w:val="center"/>
        <w:outlineLvl w:val="0"/>
      </w:pPr>
      <w:bookmarkStart w:id="5" w:name="_Toc95422208"/>
      <w:r w:rsidRPr="008B1F82">
        <w:lastRenderedPageBreak/>
        <w:t xml:space="preserve">1.3 </w:t>
      </w:r>
      <w:r w:rsidR="007F4B18" w:rsidRPr="008B1F82">
        <w:t>Исследование зависимости коэффициента Джоуля-Томсона от технических параметров морского трубопровода, работающим под давлением до 30 МПа</w:t>
      </w:r>
      <w:bookmarkEnd w:id="5"/>
    </w:p>
    <w:p w14:paraId="2C1DEF9A" w14:textId="77777777" w:rsidR="00335087" w:rsidRDefault="00335087" w:rsidP="009F4B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95B5A" w14:textId="5B2B0BB0" w:rsidR="009F4BCD" w:rsidRPr="007B5CC1" w:rsidRDefault="009F4BCD" w:rsidP="009F4B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Авторы статьи [</w:t>
      </w:r>
      <w:r w:rsidR="00AD7C6D" w:rsidRPr="00AD7C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] М.В. Лурье, И.Т. Мусаилов «Российский государственный университет нефти и газа (Национальный исследовательский университет) имени И.М. Губкина» (Москва, Россия) доказывают сущест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венное влияние </w:t>
      </w:r>
      <w:r w:rsidR="00B12848"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335087"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>коэффициент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Джоуля–</w:t>
      </w:r>
      <w:r w:rsidR="00B12848"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>Томсона основных режимов</w:t>
      </w:r>
      <w:r w:rsidRPr="00D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морских газопроводов сверхвысок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ого давления (15,0–30,0 МПа), эксплуатируемых в сложных неизотермических условиях.</w:t>
      </w:r>
    </w:p>
    <w:p w14:paraId="1F9FC86C" w14:textId="00F27AFD" w:rsidR="00B220C4" w:rsidRPr="007B5CC1" w:rsidRDefault="00B220C4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приведенных в данной статье значений коэффициента </w:t>
      </w:r>
      <w:r w:rsidR="00EB4106" w:rsidRPr="00260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Джоуля–Томсона 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проведем исследование влияния давления и температуры газа на этот коэффициент согласно таблице 1.</w:t>
      </w:r>
    </w:p>
    <w:p w14:paraId="2B066C88" w14:textId="16D7ABDA" w:rsidR="00B220C4" w:rsidRDefault="00B220C4" w:rsidP="00B220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B8F5FB" w14:textId="34A41C1F" w:rsidR="00DD3867" w:rsidRPr="007B5CC1" w:rsidRDefault="00DD3867" w:rsidP="00DD386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8D9">
        <w:rPr>
          <w:rFonts w:ascii="Times New Roman" w:hAnsi="Times New Roman" w:cs="Times New Roman"/>
          <w:color w:val="000000" w:themeColor="text1"/>
          <w:sz w:val="20"/>
          <w:szCs w:val="20"/>
        </w:rPr>
        <w:t>Таблица 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28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Значения коэффициента </w:t>
      </w:r>
      <w:r w:rsidRPr="00EB410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</w:t>
      </w:r>
      <w:r w:rsidRPr="00E76444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EB410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p, T</w:t>
      </w:r>
      <w:r w:rsidRPr="00E7644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6328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Джоуля – Томсона</w:t>
      </w:r>
      <w:proofErr w:type="gramStart"/>
      <w:r w:rsidRPr="006328D9">
        <w:rPr>
          <w:rFonts w:ascii="Times New Roman" w:hAnsi="Times New Roman" w:cs="Times New Roman"/>
          <w:color w:val="000000" w:themeColor="text1"/>
          <w:sz w:val="20"/>
          <w:szCs w:val="20"/>
        </w:rPr>
        <w:t>, К</w:t>
      </w:r>
      <w:proofErr w:type="gramEnd"/>
      <w:r w:rsidRPr="006328D9">
        <w:rPr>
          <w:rFonts w:ascii="Times New Roman" w:hAnsi="Times New Roman" w:cs="Times New Roman"/>
          <w:color w:val="000000" w:themeColor="text1"/>
          <w:sz w:val="20"/>
          <w:szCs w:val="20"/>
        </w:rPr>
        <w:t>/МПа [</w:t>
      </w:r>
      <w:r w:rsidRPr="0070520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6328D9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  <w:gridCol w:w="1416"/>
        <w:gridCol w:w="1416"/>
      </w:tblGrid>
      <w:tr w:rsidR="00B220C4" w:rsidRPr="007B5CC1" w14:paraId="4FC5E8F4" w14:textId="77777777" w:rsidTr="000D0810">
        <w:trPr>
          <w:trHeight w:val="352"/>
        </w:trPr>
        <w:tc>
          <w:tcPr>
            <w:tcW w:w="1415" w:type="dxa"/>
            <w:vMerge w:val="restart"/>
          </w:tcPr>
          <w:p w14:paraId="307E5A19" w14:textId="77777777" w:rsidR="00B220C4" w:rsidRPr="007B5CC1" w:rsidRDefault="00B220C4" w:rsidP="00DD3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Давление</w:t>
            </w:r>
          </w:p>
          <w:p w14:paraId="7A534FDD" w14:textId="77777777" w:rsidR="00B220C4" w:rsidRPr="007B5CC1" w:rsidRDefault="00B220C4" w:rsidP="00DD3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7B5C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7B5C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МПа</w:t>
            </w:r>
          </w:p>
        </w:tc>
        <w:tc>
          <w:tcPr>
            <w:tcW w:w="8496" w:type="dxa"/>
            <w:gridSpan w:val="6"/>
          </w:tcPr>
          <w:p w14:paraId="692BC8DE" w14:textId="77777777" w:rsidR="00B220C4" w:rsidRPr="007B5CC1" w:rsidRDefault="00B220C4" w:rsidP="006328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Температура </w:t>
            </w:r>
            <w:r w:rsidRPr="007B5CC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</w:t>
            </w:r>
            <w:r w:rsidRPr="007B5C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</w:t>
            </w:r>
          </w:p>
        </w:tc>
      </w:tr>
      <w:tr w:rsidR="00B220C4" w:rsidRPr="007B5CC1" w14:paraId="3020B73E" w14:textId="77777777" w:rsidTr="000D0810">
        <w:trPr>
          <w:trHeight w:val="485"/>
        </w:trPr>
        <w:tc>
          <w:tcPr>
            <w:tcW w:w="1415" w:type="dxa"/>
            <w:vMerge/>
          </w:tcPr>
          <w:p w14:paraId="7686BF97" w14:textId="77777777" w:rsidR="00B220C4" w:rsidRPr="007B5CC1" w:rsidRDefault="00B220C4" w:rsidP="000D08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A70F3BA" w14:textId="77777777" w:rsidR="00B220C4" w:rsidRPr="007B5CC1" w:rsidRDefault="00B220C4" w:rsidP="006328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416" w:type="dxa"/>
            <w:vAlign w:val="center"/>
          </w:tcPr>
          <w:p w14:paraId="4A42E164" w14:textId="77777777" w:rsidR="00B220C4" w:rsidRPr="007B5CC1" w:rsidRDefault="00B220C4" w:rsidP="006328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416" w:type="dxa"/>
            <w:vAlign w:val="center"/>
          </w:tcPr>
          <w:p w14:paraId="02CD835D" w14:textId="77777777" w:rsidR="00B220C4" w:rsidRPr="007B5CC1" w:rsidRDefault="00B220C4" w:rsidP="006328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416" w:type="dxa"/>
            <w:vAlign w:val="center"/>
          </w:tcPr>
          <w:p w14:paraId="21352595" w14:textId="77777777" w:rsidR="00B220C4" w:rsidRPr="007B5CC1" w:rsidRDefault="00B220C4" w:rsidP="006328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416" w:type="dxa"/>
            <w:vAlign w:val="center"/>
          </w:tcPr>
          <w:p w14:paraId="0EEF91B6" w14:textId="77777777" w:rsidR="00B220C4" w:rsidRPr="007B5CC1" w:rsidRDefault="00B220C4" w:rsidP="006328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416" w:type="dxa"/>
            <w:vAlign w:val="center"/>
          </w:tcPr>
          <w:p w14:paraId="17B5AFA9" w14:textId="77777777" w:rsidR="00B220C4" w:rsidRPr="007B5CC1" w:rsidRDefault="00B220C4" w:rsidP="006328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340</w:t>
            </w:r>
          </w:p>
        </w:tc>
      </w:tr>
      <w:tr w:rsidR="00B220C4" w:rsidRPr="007B5CC1" w14:paraId="4A8CD566" w14:textId="77777777" w:rsidTr="000D0810">
        <w:tc>
          <w:tcPr>
            <w:tcW w:w="1415" w:type="dxa"/>
            <w:vAlign w:val="bottom"/>
          </w:tcPr>
          <w:p w14:paraId="72229EFC" w14:textId="77777777" w:rsidR="00B220C4" w:rsidRPr="007B5CC1" w:rsidRDefault="00B220C4" w:rsidP="00DD3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bottom"/>
          </w:tcPr>
          <w:p w14:paraId="353A251B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1416" w:type="dxa"/>
            <w:vAlign w:val="bottom"/>
          </w:tcPr>
          <w:p w14:paraId="12AE4485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6" w:type="dxa"/>
            <w:vAlign w:val="bottom"/>
          </w:tcPr>
          <w:p w14:paraId="42874F46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6" w:type="dxa"/>
            <w:vAlign w:val="bottom"/>
          </w:tcPr>
          <w:p w14:paraId="5BF909AB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6" w:type="dxa"/>
            <w:vAlign w:val="bottom"/>
          </w:tcPr>
          <w:p w14:paraId="7BF4CBC5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6" w:type="dxa"/>
            <w:vAlign w:val="bottom"/>
          </w:tcPr>
          <w:p w14:paraId="793A3EEC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</w:tr>
      <w:tr w:rsidR="00B220C4" w:rsidRPr="007B5CC1" w14:paraId="54122681" w14:textId="77777777" w:rsidTr="000D0810">
        <w:tc>
          <w:tcPr>
            <w:tcW w:w="1415" w:type="dxa"/>
            <w:vAlign w:val="bottom"/>
          </w:tcPr>
          <w:p w14:paraId="17E39907" w14:textId="77777777" w:rsidR="00B220C4" w:rsidRPr="007B5CC1" w:rsidRDefault="00B220C4" w:rsidP="00DD3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bottom"/>
          </w:tcPr>
          <w:p w14:paraId="11725566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416" w:type="dxa"/>
            <w:vAlign w:val="bottom"/>
          </w:tcPr>
          <w:p w14:paraId="6A42D1D7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1416" w:type="dxa"/>
            <w:vAlign w:val="bottom"/>
          </w:tcPr>
          <w:p w14:paraId="20791041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1416" w:type="dxa"/>
            <w:vAlign w:val="bottom"/>
          </w:tcPr>
          <w:p w14:paraId="5F715DB6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416" w:type="dxa"/>
            <w:vAlign w:val="bottom"/>
          </w:tcPr>
          <w:p w14:paraId="1B24EFA1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6" w:type="dxa"/>
            <w:vAlign w:val="bottom"/>
          </w:tcPr>
          <w:p w14:paraId="7309A52A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</w:tr>
      <w:tr w:rsidR="00B220C4" w:rsidRPr="007B5CC1" w14:paraId="27DCDFF8" w14:textId="77777777" w:rsidTr="000D0810">
        <w:tc>
          <w:tcPr>
            <w:tcW w:w="1415" w:type="dxa"/>
            <w:vAlign w:val="bottom"/>
          </w:tcPr>
          <w:p w14:paraId="575C1295" w14:textId="77777777" w:rsidR="00B220C4" w:rsidRPr="007B5CC1" w:rsidRDefault="00B220C4" w:rsidP="00DD3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bottom"/>
          </w:tcPr>
          <w:p w14:paraId="0241B14E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5,18</w:t>
            </w:r>
          </w:p>
        </w:tc>
        <w:tc>
          <w:tcPr>
            <w:tcW w:w="1416" w:type="dxa"/>
            <w:vAlign w:val="bottom"/>
          </w:tcPr>
          <w:p w14:paraId="2D3BA247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416" w:type="dxa"/>
            <w:vAlign w:val="bottom"/>
          </w:tcPr>
          <w:p w14:paraId="63CD4653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6" w:type="dxa"/>
            <w:vAlign w:val="bottom"/>
          </w:tcPr>
          <w:p w14:paraId="550FC866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6" w:type="dxa"/>
            <w:vAlign w:val="bottom"/>
          </w:tcPr>
          <w:p w14:paraId="5987E09F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416" w:type="dxa"/>
            <w:vAlign w:val="bottom"/>
          </w:tcPr>
          <w:p w14:paraId="4CC11F5C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</w:tr>
      <w:tr w:rsidR="00B220C4" w:rsidRPr="007B5CC1" w14:paraId="0E0FB58C" w14:textId="77777777" w:rsidTr="000D0810">
        <w:tc>
          <w:tcPr>
            <w:tcW w:w="1415" w:type="dxa"/>
            <w:vAlign w:val="bottom"/>
          </w:tcPr>
          <w:p w14:paraId="5F88F4E0" w14:textId="77777777" w:rsidR="00B220C4" w:rsidRPr="007B5CC1" w:rsidRDefault="00B220C4" w:rsidP="00DD3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" w:type="dxa"/>
            <w:vAlign w:val="bottom"/>
          </w:tcPr>
          <w:p w14:paraId="24270FAA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1416" w:type="dxa"/>
            <w:vAlign w:val="bottom"/>
          </w:tcPr>
          <w:p w14:paraId="0990C1E1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416" w:type="dxa"/>
            <w:vAlign w:val="bottom"/>
          </w:tcPr>
          <w:p w14:paraId="116A9568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6" w:type="dxa"/>
            <w:vAlign w:val="bottom"/>
          </w:tcPr>
          <w:p w14:paraId="40F260E4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1416" w:type="dxa"/>
            <w:vAlign w:val="bottom"/>
          </w:tcPr>
          <w:p w14:paraId="2D7BE7D1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416" w:type="dxa"/>
            <w:vAlign w:val="bottom"/>
          </w:tcPr>
          <w:p w14:paraId="0579005D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</w:t>
            </w:r>
          </w:p>
        </w:tc>
      </w:tr>
      <w:tr w:rsidR="00B220C4" w:rsidRPr="007B5CC1" w14:paraId="0F77003C" w14:textId="77777777" w:rsidTr="000D0810">
        <w:tc>
          <w:tcPr>
            <w:tcW w:w="1415" w:type="dxa"/>
            <w:vAlign w:val="bottom"/>
          </w:tcPr>
          <w:p w14:paraId="0BB47376" w14:textId="77777777" w:rsidR="00B220C4" w:rsidRPr="007B5CC1" w:rsidRDefault="00B220C4" w:rsidP="00DD3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bottom"/>
          </w:tcPr>
          <w:p w14:paraId="24BE20CE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416" w:type="dxa"/>
            <w:vAlign w:val="bottom"/>
          </w:tcPr>
          <w:p w14:paraId="2CFD3563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416" w:type="dxa"/>
            <w:vAlign w:val="bottom"/>
          </w:tcPr>
          <w:p w14:paraId="08F5D370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416" w:type="dxa"/>
            <w:vAlign w:val="bottom"/>
          </w:tcPr>
          <w:p w14:paraId="59BD1334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1416" w:type="dxa"/>
            <w:vAlign w:val="bottom"/>
          </w:tcPr>
          <w:p w14:paraId="45968F7A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1416" w:type="dxa"/>
            <w:vAlign w:val="bottom"/>
          </w:tcPr>
          <w:p w14:paraId="3C0B1024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</w:tr>
      <w:tr w:rsidR="00B220C4" w:rsidRPr="007B5CC1" w14:paraId="0BAA17CF" w14:textId="77777777" w:rsidTr="000D0810">
        <w:tc>
          <w:tcPr>
            <w:tcW w:w="1415" w:type="dxa"/>
            <w:vAlign w:val="bottom"/>
          </w:tcPr>
          <w:p w14:paraId="6350B864" w14:textId="77777777" w:rsidR="00B220C4" w:rsidRPr="007B5CC1" w:rsidRDefault="00B220C4" w:rsidP="00DD3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6" w:type="dxa"/>
            <w:vAlign w:val="bottom"/>
          </w:tcPr>
          <w:p w14:paraId="2ABEAFD1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416" w:type="dxa"/>
            <w:vAlign w:val="bottom"/>
          </w:tcPr>
          <w:p w14:paraId="706BB672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416" w:type="dxa"/>
            <w:vAlign w:val="bottom"/>
          </w:tcPr>
          <w:p w14:paraId="6F43253A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</w:t>
            </w:r>
          </w:p>
        </w:tc>
        <w:tc>
          <w:tcPr>
            <w:tcW w:w="1416" w:type="dxa"/>
            <w:vAlign w:val="bottom"/>
          </w:tcPr>
          <w:p w14:paraId="7DF81EF9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416" w:type="dxa"/>
            <w:vAlign w:val="bottom"/>
          </w:tcPr>
          <w:p w14:paraId="32C92EDE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  <w:tc>
          <w:tcPr>
            <w:tcW w:w="1416" w:type="dxa"/>
            <w:vAlign w:val="bottom"/>
          </w:tcPr>
          <w:p w14:paraId="6B17D097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</w:tr>
      <w:tr w:rsidR="00B220C4" w:rsidRPr="007B5CC1" w14:paraId="2ECA88BA" w14:textId="77777777" w:rsidTr="000D0810">
        <w:tc>
          <w:tcPr>
            <w:tcW w:w="1415" w:type="dxa"/>
            <w:vAlign w:val="bottom"/>
          </w:tcPr>
          <w:p w14:paraId="176029DB" w14:textId="77777777" w:rsidR="00B220C4" w:rsidRPr="007B5CC1" w:rsidRDefault="00B220C4" w:rsidP="00DD3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6" w:type="dxa"/>
            <w:vAlign w:val="bottom"/>
          </w:tcPr>
          <w:p w14:paraId="5F327F3D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6" w:type="dxa"/>
            <w:vAlign w:val="bottom"/>
          </w:tcPr>
          <w:p w14:paraId="2F482858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6" w:type="dxa"/>
            <w:vAlign w:val="bottom"/>
          </w:tcPr>
          <w:p w14:paraId="7E4081FF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1416" w:type="dxa"/>
            <w:vAlign w:val="bottom"/>
          </w:tcPr>
          <w:p w14:paraId="0BC7FF2A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416" w:type="dxa"/>
            <w:vAlign w:val="bottom"/>
          </w:tcPr>
          <w:p w14:paraId="1294948D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416" w:type="dxa"/>
            <w:vAlign w:val="bottom"/>
          </w:tcPr>
          <w:p w14:paraId="691391BA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</w:tr>
      <w:tr w:rsidR="00B220C4" w:rsidRPr="007B5CC1" w14:paraId="0971E3DE" w14:textId="77777777" w:rsidTr="000D0810">
        <w:tc>
          <w:tcPr>
            <w:tcW w:w="1415" w:type="dxa"/>
            <w:vAlign w:val="bottom"/>
          </w:tcPr>
          <w:p w14:paraId="2AEC2096" w14:textId="77777777" w:rsidR="00B220C4" w:rsidRPr="007B5CC1" w:rsidRDefault="00B220C4" w:rsidP="00DD3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6" w:type="dxa"/>
            <w:vAlign w:val="bottom"/>
          </w:tcPr>
          <w:p w14:paraId="3FAAEC3D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416" w:type="dxa"/>
            <w:vAlign w:val="bottom"/>
          </w:tcPr>
          <w:p w14:paraId="1B35C085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416" w:type="dxa"/>
            <w:vAlign w:val="bottom"/>
          </w:tcPr>
          <w:p w14:paraId="7827786B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416" w:type="dxa"/>
            <w:vAlign w:val="bottom"/>
          </w:tcPr>
          <w:p w14:paraId="1D43935D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416" w:type="dxa"/>
            <w:vAlign w:val="bottom"/>
          </w:tcPr>
          <w:p w14:paraId="44791F3E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416" w:type="dxa"/>
            <w:vAlign w:val="bottom"/>
          </w:tcPr>
          <w:p w14:paraId="75B059CC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B220C4" w:rsidRPr="007B5CC1" w14:paraId="7F071FF5" w14:textId="77777777" w:rsidTr="000D0810">
        <w:tc>
          <w:tcPr>
            <w:tcW w:w="1415" w:type="dxa"/>
            <w:vAlign w:val="bottom"/>
          </w:tcPr>
          <w:p w14:paraId="713F7FC1" w14:textId="77777777" w:rsidR="00B220C4" w:rsidRPr="007B5CC1" w:rsidRDefault="00B220C4" w:rsidP="00DD3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6" w:type="dxa"/>
            <w:vAlign w:val="bottom"/>
          </w:tcPr>
          <w:p w14:paraId="2C151397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16" w:type="dxa"/>
            <w:vAlign w:val="bottom"/>
          </w:tcPr>
          <w:p w14:paraId="3F9D40BA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416" w:type="dxa"/>
            <w:vAlign w:val="bottom"/>
          </w:tcPr>
          <w:p w14:paraId="0EC8F43E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16" w:type="dxa"/>
            <w:vAlign w:val="bottom"/>
          </w:tcPr>
          <w:p w14:paraId="4E4EABBD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416" w:type="dxa"/>
            <w:vAlign w:val="bottom"/>
          </w:tcPr>
          <w:p w14:paraId="3B1F5ADC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  <w:vAlign w:val="bottom"/>
          </w:tcPr>
          <w:p w14:paraId="3CED84A9" w14:textId="77777777" w:rsidR="00B220C4" w:rsidRPr="007B5CC1" w:rsidRDefault="00B220C4" w:rsidP="000D08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</w:tbl>
    <w:p w14:paraId="185737D7" w14:textId="77A23931" w:rsidR="006328D9" w:rsidRDefault="006328D9" w:rsidP="006328D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790536" w14:textId="77777777" w:rsidR="00DD3867" w:rsidRPr="006328D9" w:rsidRDefault="00DD3867" w:rsidP="006328D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D3837B" w14:textId="7D682C62" w:rsidR="00335087" w:rsidRPr="007B5CC1" w:rsidRDefault="00335087" w:rsidP="003350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наглядно иллюстрирует обратную зависимость: с ростом давления значения коэффициента Джоуля-Томсона уменьшаются в диапазоне исследуемых температур 270-340 К. Следует отметить, что при прохождении газового потока вдоль оси трубопровода его давление падает в следствии наличия сил трения, а коэффициент </w:t>
      </w:r>
      <w:r w:rsidRPr="00DE33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E764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E33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p, T</w:t>
      </w:r>
      <w:r w:rsidRPr="00E7644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расти на всем пути следования по газопроводу. Его значение в конце участка газопровода может превышать значение в начале участка в 5–6 раз [</w:t>
      </w:r>
      <w:r w:rsidR="00705208" w:rsidRPr="007052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5FAD4E32" w14:textId="4041099B" w:rsidR="00B220C4" w:rsidRPr="007B5CC1" w:rsidRDefault="00B220C4" w:rsidP="006328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Падение давления ведет к понижение температуры неидеального газа. Это объясняется тем, что с падением давления газ расширяется и расстояние между молекулами увеличивается, что сопровождается выполнением работы против сил притяжения между молекулами. За счет этой работы при адиабатном процессе уменьшается кинетическая энергия молекул, и, как следствие, понижается температура газа.</w:t>
      </w:r>
    </w:p>
    <w:p w14:paraId="3AA7A858" w14:textId="37BAC3EB" w:rsidR="00B220C4" w:rsidRDefault="00B220C4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CC1">
        <w:rPr>
          <w:rFonts w:ascii="Times New Roman" w:hAnsi="Times New Roman" w:cs="Times New Roman"/>
          <w:sz w:val="24"/>
          <w:szCs w:val="24"/>
        </w:rPr>
        <w:lastRenderedPageBreak/>
        <w:t>На рис</w:t>
      </w:r>
      <w:r w:rsidR="00905858">
        <w:rPr>
          <w:rFonts w:ascii="Times New Roman" w:hAnsi="Times New Roman" w:cs="Times New Roman"/>
          <w:sz w:val="24"/>
          <w:szCs w:val="24"/>
        </w:rPr>
        <w:t>.</w:t>
      </w:r>
      <w:r w:rsidRPr="007B5CC1">
        <w:rPr>
          <w:rFonts w:ascii="Times New Roman" w:hAnsi="Times New Roman" w:cs="Times New Roman"/>
          <w:sz w:val="24"/>
          <w:szCs w:val="24"/>
        </w:rPr>
        <w:t xml:space="preserve"> 1 представлен</w:t>
      </w:r>
      <w:r w:rsidR="00905858">
        <w:rPr>
          <w:rFonts w:ascii="Times New Roman" w:hAnsi="Times New Roman" w:cs="Times New Roman"/>
          <w:sz w:val="24"/>
          <w:szCs w:val="24"/>
        </w:rPr>
        <w:t>ы</w:t>
      </w:r>
      <w:r w:rsidRPr="007B5CC1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905858">
        <w:rPr>
          <w:rFonts w:ascii="Times New Roman" w:hAnsi="Times New Roman" w:cs="Times New Roman"/>
          <w:sz w:val="24"/>
          <w:szCs w:val="24"/>
        </w:rPr>
        <w:t>и</w:t>
      </w:r>
      <w:r w:rsidRPr="007B5CC1">
        <w:rPr>
          <w:rFonts w:ascii="Times New Roman" w:hAnsi="Times New Roman" w:cs="Times New Roman"/>
          <w:sz w:val="24"/>
          <w:szCs w:val="24"/>
        </w:rPr>
        <w:t xml:space="preserve"> изменения коэффициента Джоуля-Томсона в зависимости от давления по данным таблицы 1.</w:t>
      </w:r>
    </w:p>
    <w:p w14:paraId="45C1D7FD" w14:textId="77777777" w:rsidR="007B4704" w:rsidRPr="007B5CC1" w:rsidRDefault="007B4704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21BD9" w14:textId="547691D2" w:rsidR="00B220C4" w:rsidRDefault="007E61B7" w:rsidP="004F6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611200" wp14:editId="2B9147F5">
            <wp:extent cx="4152900" cy="296617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92" cy="297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4D8F" w14:textId="43CE849A" w:rsidR="007B4704" w:rsidRPr="00EB5AE6" w:rsidRDefault="007B4704" w:rsidP="00DE39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AE6">
        <w:rPr>
          <w:rFonts w:ascii="Times New Roman" w:hAnsi="Times New Roman" w:cs="Times New Roman"/>
          <w:color w:val="000000" w:themeColor="text1"/>
          <w:sz w:val="20"/>
          <w:szCs w:val="20"/>
        </w:rPr>
        <w:t>Рис</w:t>
      </w:r>
      <w:r w:rsidR="009058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EB5AE6">
        <w:rPr>
          <w:rFonts w:ascii="Times New Roman" w:hAnsi="Times New Roman" w:cs="Times New Roman"/>
          <w:color w:val="000000" w:themeColor="text1"/>
          <w:sz w:val="20"/>
          <w:szCs w:val="20"/>
        </w:rPr>
        <w:t>1. Зависимость коэффициента от давления при разных температурах</w:t>
      </w:r>
      <w:r w:rsidR="004336C6" w:rsidRPr="00EB5AE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29DAB2C3" w14:textId="668BC8E5" w:rsidR="004336C6" w:rsidRPr="00DE391C" w:rsidRDefault="004336C6" w:rsidP="00DE391C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0"/>
          <w:szCs w:val="20"/>
        </w:rPr>
      </w:pPr>
      <w:r w:rsidRPr="00EB5AE6">
        <w:rPr>
          <w:rFonts w:ascii="Times New Roman" w:hAnsi="Times New Roman" w:cs="Times New Roman"/>
          <w:color w:val="0070C0"/>
          <w:sz w:val="20"/>
          <w:szCs w:val="20"/>
        </w:rPr>
        <w:t>270</w:t>
      </w:r>
      <w:r w:rsidR="00DE391C" w:rsidRPr="00EB5AE6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715D1B" w:rsidRPr="00EB5AE6">
        <w:rPr>
          <w:rFonts w:ascii="Times New Roman" w:hAnsi="Times New Roman" w:cs="Times New Roman"/>
          <w:color w:val="0070C0"/>
          <w:sz w:val="20"/>
          <w:szCs w:val="20"/>
        </w:rPr>
        <w:t>К</w:t>
      </w:r>
      <w:r w:rsidR="00715D1B" w:rsidRPr="00DE391C">
        <w:rPr>
          <w:rFonts w:ascii="Times New Roman" w:hAnsi="Times New Roman" w:cs="Times New Roman"/>
          <w:sz w:val="20"/>
          <w:szCs w:val="20"/>
        </w:rPr>
        <w:t xml:space="preserve">; </w:t>
      </w:r>
      <w:r w:rsidR="00715D1B" w:rsidRPr="00DE391C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DE391C" w:rsidRPr="00DE391C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="00715D1B" w:rsidRPr="00DE391C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DE391C" w:rsidRPr="00DE391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15D1B" w:rsidRPr="00DE391C">
        <w:rPr>
          <w:rFonts w:ascii="Times New Roman" w:hAnsi="Times New Roman" w:cs="Times New Roman"/>
          <w:color w:val="FF0000"/>
          <w:sz w:val="20"/>
          <w:szCs w:val="20"/>
        </w:rPr>
        <w:t>К</w:t>
      </w:r>
      <w:r w:rsidR="00715D1B" w:rsidRPr="00DE391C">
        <w:rPr>
          <w:rFonts w:ascii="Times New Roman" w:hAnsi="Times New Roman" w:cs="Times New Roman"/>
          <w:sz w:val="20"/>
          <w:szCs w:val="20"/>
        </w:rPr>
        <w:t xml:space="preserve">; </w:t>
      </w:r>
      <w:r w:rsidR="00DE391C" w:rsidRPr="00DE391C">
        <w:rPr>
          <w:rFonts w:ascii="Times New Roman" w:hAnsi="Times New Roman" w:cs="Times New Roman"/>
          <w:color w:val="00B050"/>
          <w:sz w:val="20"/>
          <w:szCs w:val="20"/>
        </w:rPr>
        <w:t xml:space="preserve">290 </w:t>
      </w:r>
      <w:r w:rsidR="00715D1B" w:rsidRPr="00DE391C">
        <w:rPr>
          <w:rFonts w:ascii="Times New Roman" w:hAnsi="Times New Roman" w:cs="Times New Roman"/>
          <w:color w:val="00B050"/>
          <w:sz w:val="20"/>
          <w:szCs w:val="20"/>
        </w:rPr>
        <w:t>К</w:t>
      </w:r>
      <w:r w:rsidR="00715D1B" w:rsidRPr="00DE391C">
        <w:rPr>
          <w:rFonts w:ascii="Times New Roman" w:hAnsi="Times New Roman" w:cs="Times New Roman"/>
          <w:sz w:val="20"/>
          <w:szCs w:val="20"/>
        </w:rPr>
        <w:t>;</w:t>
      </w:r>
      <w:r w:rsidR="00DE391C" w:rsidRPr="00DE391C">
        <w:rPr>
          <w:rFonts w:ascii="Times New Roman" w:hAnsi="Times New Roman" w:cs="Times New Roman"/>
          <w:sz w:val="20"/>
          <w:szCs w:val="20"/>
        </w:rPr>
        <w:t xml:space="preserve"> </w:t>
      </w:r>
      <w:r w:rsidR="00715D1B" w:rsidRPr="00DE391C">
        <w:rPr>
          <w:rFonts w:ascii="Times New Roman" w:hAnsi="Times New Roman" w:cs="Times New Roman"/>
          <w:color w:val="7030A0"/>
          <w:sz w:val="20"/>
          <w:szCs w:val="20"/>
        </w:rPr>
        <w:t>3</w:t>
      </w:r>
      <w:r w:rsidR="00DE391C" w:rsidRPr="00DE391C">
        <w:rPr>
          <w:rFonts w:ascii="Times New Roman" w:hAnsi="Times New Roman" w:cs="Times New Roman"/>
          <w:color w:val="7030A0"/>
          <w:sz w:val="20"/>
          <w:szCs w:val="20"/>
        </w:rPr>
        <w:t>0</w:t>
      </w:r>
      <w:r w:rsidR="00715D1B" w:rsidRPr="00DE391C">
        <w:rPr>
          <w:rFonts w:ascii="Times New Roman" w:hAnsi="Times New Roman" w:cs="Times New Roman"/>
          <w:color w:val="7030A0"/>
          <w:sz w:val="20"/>
          <w:szCs w:val="20"/>
        </w:rPr>
        <w:t>0</w:t>
      </w:r>
      <w:r w:rsidR="00DE391C" w:rsidRPr="00DE391C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715D1B" w:rsidRPr="00DE391C">
        <w:rPr>
          <w:rFonts w:ascii="Times New Roman" w:hAnsi="Times New Roman" w:cs="Times New Roman"/>
          <w:color w:val="7030A0"/>
          <w:sz w:val="20"/>
          <w:szCs w:val="20"/>
        </w:rPr>
        <w:t>К</w:t>
      </w:r>
      <w:r w:rsidR="00715D1B" w:rsidRPr="00DE391C">
        <w:rPr>
          <w:rFonts w:ascii="Times New Roman" w:hAnsi="Times New Roman" w:cs="Times New Roman"/>
          <w:sz w:val="20"/>
          <w:szCs w:val="20"/>
        </w:rPr>
        <w:t>;</w:t>
      </w:r>
      <w:r w:rsidR="00DE391C" w:rsidRPr="00DE391C">
        <w:rPr>
          <w:rFonts w:ascii="Times New Roman" w:hAnsi="Times New Roman" w:cs="Times New Roman"/>
          <w:sz w:val="20"/>
          <w:szCs w:val="20"/>
        </w:rPr>
        <w:t xml:space="preserve"> </w:t>
      </w:r>
      <w:r w:rsidR="00715D1B" w:rsidRPr="00DE391C">
        <w:rPr>
          <w:rFonts w:ascii="Times New Roman" w:hAnsi="Times New Roman" w:cs="Times New Roman"/>
          <w:color w:val="C45911" w:themeColor="accent2" w:themeShade="BF"/>
          <w:sz w:val="20"/>
          <w:szCs w:val="20"/>
        </w:rPr>
        <w:t>3</w:t>
      </w:r>
      <w:r w:rsidR="00DE391C">
        <w:rPr>
          <w:rFonts w:ascii="Times New Roman" w:hAnsi="Times New Roman" w:cs="Times New Roman"/>
          <w:color w:val="C45911" w:themeColor="accent2" w:themeShade="BF"/>
          <w:sz w:val="20"/>
          <w:szCs w:val="20"/>
        </w:rPr>
        <w:t>2</w:t>
      </w:r>
      <w:r w:rsidR="00715D1B" w:rsidRPr="00DE391C">
        <w:rPr>
          <w:rFonts w:ascii="Times New Roman" w:hAnsi="Times New Roman" w:cs="Times New Roman"/>
          <w:color w:val="C45911" w:themeColor="accent2" w:themeShade="BF"/>
          <w:sz w:val="20"/>
          <w:szCs w:val="20"/>
        </w:rPr>
        <w:t>0К</w:t>
      </w:r>
    </w:p>
    <w:p w14:paraId="4415007B" w14:textId="505765C7" w:rsidR="007B4704" w:rsidRPr="007B4704" w:rsidRDefault="007B4704" w:rsidP="007B47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8A8207" w14:textId="437F218F" w:rsidR="00675A01" w:rsidRDefault="00B220C4" w:rsidP="00715D1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5CC1">
        <w:rPr>
          <w:rFonts w:ascii="Times New Roman" w:hAnsi="Times New Roman" w:cs="Times New Roman"/>
          <w:sz w:val="24"/>
          <w:szCs w:val="24"/>
        </w:rPr>
        <w:t>На график</w:t>
      </w:r>
      <w:r w:rsidR="00905858">
        <w:rPr>
          <w:rFonts w:ascii="Times New Roman" w:hAnsi="Times New Roman" w:cs="Times New Roman"/>
          <w:sz w:val="24"/>
          <w:szCs w:val="24"/>
        </w:rPr>
        <w:t>ах</w:t>
      </w:r>
      <w:r w:rsidRPr="007B5CC1">
        <w:rPr>
          <w:rFonts w:ascii="Times New Roman" w:hAnsi="Times New Roman" w:cs="Times New Roman"/>
          <w:sz w:val="24"/>
          <w:szCs w:val="24"/>
        </w:rPr>
        <w:t xml:space="preserve"> следует отметить область давлений 12</w:t>
      </w:r>
      <w:r w:rsidR="00AD7C6D" w:rsidRPr="00AD7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D7C6D" w:rsidRPr="00AD7C6D">
        <w:rPr>
          <w:rFonts w:ascii="Times New Roman" w:hAnsi="Times New Roman" w:cs="Times New Roman"/>
          <w:sz w:val="24"/>
          <w:szCs w:val="24"/>
        </w:rPr>
        <w:t>2</w:t>
      </w:r>
      <w:r w:rsidRPr="007B5CC1">
        <w:rPr>
          <w:rFonts w:ascii="Times New Roman" w:hAnsi="Times New Roman" w:cs="Times New Roman"/>
          <w:sz w:val="24"/>
          <w:szCs w:val="24"/>
        </w:rPr>
        <w:t>4 МПа. Значения коэффициента Джоуля–Томсона уменьшаются с ростом давления, но разброс его значений на данном участке при различных температурах небольшой (рис</w:t>
      </w:r>
      <w:r w:rsidR="00905858">
        <w:rPr>
          <w:rFonts w:ascii="Times New Roman" w:hAnsi="Times New Roman" w:cs="Times New Roman"/>
          <w:sz w:val="24"/>
          <w:szCs w:val="24"/>
        </w:rPr>
        <w:t>.</w:t>
      </w:r>
      <w:r w:rsidRPr="007B5CC1">
        <w:rPr>
          <w:rFonts w:ascii="Times New Roman" w:hAnsi="Times New Roman" w:cs="Times New Roman"/>
          <w:sz w:val="24"/>
          <w:szCs w:val="24"/>
        </w:rPr>
        <w:t xml:space="preserve"> 2). Полигон распределения вероятности соответствует нормальному закону. Поэтому можно сделать вывод, что скорость изменения </w:t>
      </w:r>
      <w:proofErr w:type="spellStart"/>
      <w:r w:rsidRPr="007B5CC1">
        <w:rPr>
          <w:rFonts w:ascii="Times New Roman" w:hAnsi="Times New Roman" w:cs="Times New Roman"/>
          <w:sz w:val="24"/>
          <w:szCs w:val="24"/>
        </w:rPr>
        <w:t>термобараметрических</w:t>
      </w:r>
      <w:proofErr w:type="spellEnd"/>
      <w:r w:rsidRPr="007B5CC1">
        <w:rPr>
          <w:rFonts w:ascii="Times New Roman" w:hAnsi="Times New Roman" w:cs="Times New Roman"/>
          <w:sz w:val="24"/>
          <w:szCs w:val="24"/>
        </w:rPr>
        <w:t xml:space="preserve"> показателей газового потока в этом диапазоне очень близкая для температур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CC1">
        <w:rPr>
          <w:rFonts w:ascii="Times New Roman" w:hAnsi="Times New Roman" w:cs="Times New Roman"/>
          <w:sz w:val="24"/>
          <w:szCs w:val="24"/>
        </w:rPr>
        <w:t>-3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7B5CC1">
        <w:rPr>
          <w:rFonts w:ascii="Times New Roman" w:hAnsi="Times New Roman" w:cs="Times New Roman"/>
          <w:sz w:val="24"/>
          <w:szCs w:val="24"/>
        </w:rPr>
        <w:t xml:space="preserve"> до + 67</w:t>
      </w:r>
      <m:oMath>
        <m:r>
          <w:rPr>
            <w:rFonts w:ascii="Cambria Math" w:hAnsi="Cambria Math" w:cs="Times New Roman"/>
            <w:sz w:val="24"/>
            <w:szCs w:val="24"/>
          </w:rPr>
          <m:t>℃.</m:t>
        </m:r>
      </m:oMath>
    </w:p>
    <w:p w14:paraId="4B8006FC" w14:textId="77777777" w:rsidR="00675A01" w:rsidRPr="00675A01" w:rsidRDefault="00675A01" w:rsidP="00675A0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0B422F9D" w14:textId="4CAD865F" w:rsidR="00675A01" w:rsidRDefault="00675A01" w:rsidP="00675A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9F3AC2" wp14:editId="5207C619">
            <wp:extent cx="4133850" cy="24955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812B277-EEEB-4936-A3CA-8D7E35DD5F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08D2F6" w14:textId="182886EA" w:rsidR="00675A01" w:rsidRDefault="00675A01" w:rsidP="00675A0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5A01">
        <w:rPr>
          <w:rFonts w:ascii="Times New Roman" w:hAnsi="Times New Roman" w:cs="Times New Roman"/>
          <w:sz w:val="20"/>
          <w:szCs w:val="20"/>
        </w:rPr>
        <w:t>Рис</w:t>
      </w:r>
      <w:r w:rsidR="00905858">
        <w:rPr>
          <w:rFonts w:ascii="Times New Roman" w:hAnsi="Times New Roman" w:cs="Times New Roman"/>
          <w:sz w:val="20"/>
          <w:szCs w:val="20"/>
        </w:rPr>
        <w:t>.</w:t>
      </w:r>
      <w:r w:rsidRPr="00675A01">
        <w:rPr>
          <w:rFonts w:ascii="Times New Roman" w:hAnsi="Times New Roman" w:cs="Times New Roman"/>
          <w:sz w:val="20"/>
          <w:szCs w:val="20"/>
        </w:rPr>
        <w:t xml:space="preserve"> 2. Полигон распределения коэффициента </w:t>
      </w:r>
      <w:r w:rsidRPr="00E764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</w:t>
      </w:r>
      <w:r w:rsidRPr="00675A0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E764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</w:t>
      </w:r>
      <w:r w:rsidRPr="00675A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764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</w:t>
      </w:r>
      <w:r w:rsidRPr="00675A0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3BCFCC51" w14:textId="77777777" w:rsidR="00675A01" w:rsidRPr="00675A01" w:rsidRDefault="00675A01" w:rsidP="00675A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56C8C1" w14:textId="3BD4AC18" w:rsidR="00B220C4" w:rsidRDefault="00B220C4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CC1">
        <w:rPr>
          <w:rFonts w:ascii="Times New Roman" w:hAnsi="Times New Roman" w:cs="Times New Roman"/>
          <w:sz w:val="24"/>
          <w:szCs w:val="24"/>
        </w:rPr>
        <w:lastRenderedPageBreak/>
        <w:t>График</w:t>
      </w:r>
      <w:r w:rsidR="001A70F7">
        <w:rPr>
          <w:rFonts w:ascii="Times New Roman" w:hAnsi="Times New Roman" w:cs="Times New Roman"/>
          <w:sz w:val="24"/>
          <w:szCs w:val="24"/>
        </w:rPr>
        <w:t>и</w:t>
      </w:r>
      <w:r w:rsidRPr="007B5CC1">
        <w:rPr>
          <w:rFonts w:ascii="Times New Roman" w:hAnsi="Times New Roman" w:cs="Times New Roman"/>
          <w:sz w:val="24"/>
          <w:szCs w:val="24"/>
        </w:rPr>
        <w:t xml:space="preserve"> изменения коэффициента Джоуля-Томсона в зависимости от температуры показан</w:t>
      </w:r>
      <w:r w:rsidR="001A70F7">
        <w:rPr>
          <w:rFonts w:ascii="Times New Roman" w:hAnsi="Times New Roman" w:cs="Times New Roman"/>
          <w:sz w:val="24"/>
          <w:szCs w:val="24"/>
        </w:rPr>
        <w:t>ы</w:t>
      </w:r>
      <w:r w:rsidRPr="007B5CC1">
        <w:rPr>
          <w:rFonts w:ascii="Times New Roman" w:hAnsi="Times New Roman" w:cs="Times New Roman"/>
          <w:sz w:val="24"/>
          <w:szCs w:val="24"/>
        </w:rPr>
        <w:t xml:space="preserve"> на рис</w:t>
      </w:r>
      <w:r w:rsidR="00905858">
        <w:rPr>
          <w:rFonts w:ascii="Times New Roman" w:hAnsi="Times New Roman" w:cs="Times New Roman"/>
          <w:sz w:val="24"/>
          <w:szCs w:val="24"/>
        </w:rPr>
        <w:t>.</w:t>
      </w:r>
      <w:r w:rsidRPr="007B5CC1">
        <w:rPr>
          <w:rFonts w:ascii="Times New Roman" w:hAnsi="Times New Roman" w:cs="Times New Roman"/>
          <w:sz w:val="24"/>
          <w:szCs w:val="24"/>
        </w:rPr>
        <w:t xml:space="preserve"> 3</w:t>
      </w:r>
      <w:r w:rsidR="00905858">
        <w:rPr>
          <w:rFonts w:ascii="Times New Roman" w:hAnsi="Times New Roman" w:cs="Times New Roman"/>
          <w:sz w:val="24"/>
          <w:szCs w:val="24"/>
        </w:rPr>
        <w:t xml:space="preserve"> и на рис.4.</w:t>
      </w:r>
      <w:r w:rsidRPr="007B5CC1">
        <w:rPr>
          <w:rFonts w:ascii="Times New Roman" w:hAnsi="Times New Roman" w:cs="Times New Roman"/>
          <w:sz w:val="24"/>
          <w:szCs w:val="24"/>
        </w:rPr>
        <w:t xml:space="preserve"> Можно отметить, что изменение коэффициента Джоуля-Томсона от температуры для каждого из приведенных давлений незначительно. В диапазоне давлений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CC1">
        <w:rPr>
          <w:rFonts w:ascii="Times New Roman" w:hAnsi="Times New Roman" w:cs="Times New Roman"/>
          <w:sz w:val="24"/>
          <w:szCs w:val="24"/>
        </w:rPr>
        <w:t>1 до 16 МПа наблюдается уменьшение значений коэффициента с ростом температуры, для давлений 24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5CC1">
        <w:rPr>
          <w:rFonts w:ascii="Times New Roman" w:hAnsi="Times New Roman" w:cs="Times New Roman"/>
          <w:sz w:val="24"/>
          <w:szCs w:val="24"/>
        </w:rPr>
        <w:t>30 МПа с ростом температуры коэффициент возрастает. При давлении 20 МПа коэффициент имеет относительно стабильное значение.</w:t>
      </w:r>
    </w:p>
    <w:p w14:paraId="6B6C23C1" w14:textId="77777777" w:rsidR="001A70F7" w:rsidRDefault="001A70F7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851D27" w14:textId="5A1C16E5" w:rsidR="00675A01" w:rsidRDefault="009B4230" w:rsidP="004F6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05952F" wp14:editId="4E035634">
            <wp:extent cx="4143375" cy="2959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490" cy="296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91BA3" w14:textId="066E4244" w:rsidR="007B4704" w:rsidRDefault="007B4704" w:rsidP="00DE39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</w:t>
      </w:r>
      <w:r w:rsidR="0090585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3. Зависимость коэффициента от температуры при разных значениях давления</w:t>
      </w:r>
      <w:r w:rsidR="00DE391C">
        <w:rPr>
          <w:rFonts w:ascii="Times New Roman" w:hAnsi="Times New Roman" w:cs="Times New Roman"/>
          <w:sz w:val="20"/>
          <w:szCs w:val="20"/>
        </w:rPr>
        <w:t>:</w:t>
      </w:r>
    </w:p>
    <w:p w14:paraId="3A1C846B" w14:textId="7431FA37" w:rsidR="00DE391C" w:rsidRPr="00EB5AE6" w:rsidRDefault="00EB5AE6" w:rsidP="00DE39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1 МПа; </w:t>
      </w:r>
      <w:r w:rsidRPr="00EB5AE6">
        <w:rPr>
          <w:rFonts w:ascii="Times New Roman" w:hAnsi="Times New Roman" w:cs="Times New Roman"/>
          <w:color w:val="FF0000"/>
          <w:sz w:val="20"/>
          <w:szCs w:val="20"/>
        </w:rPr>
        <w:t>3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B5AE6">
        <w:rPr>
          <w:rFonts w:ascii="Times New Roman" w:hAnsi="Times New Roman" w:cs="Times New Roman"/>
          <w:color w:val="FF0000"/>
          <w:sz w:val="20"/>
          <w:szCs w:val="20"/>
        </w:rPr>
        <w:t>М</w:t>
      </w:r>
      <w:r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Pr="00EB5AE6">
        <w:rPr>
          <w:rFonts w:ascii="Times New Roman" w:hAnsi="Times New Roman" w:cs="Times New Roman"/>
          <w:color w:val="FF0000"/>
          <w:sz w:val="20"/>
          <w:szCs w:val="20"/>
        </w:rPr>
        <w:t>а;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B050"/>
          <w:sz w:val="20"/>
          <w:szCs w:val="20"/>
        </w:rPr>
        <w:t xml:space="preserve">5 МПа; 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9 МПа; </w:t>
      </w:r>
      <w:r w:rsidRPr="00EB5AE6">
        <w:rPr>
          <w:rFonts w:ascii="Times New Roman" w:hAnsi="Times New Roman" w:cs="Times New Roman"/>
          <w:color w:val="000000" w:themeColor="text1"/>
          <w:sz w:val="20"/>
          <w:szCs w:val="20"/>
        </w:rPr>
        <w:t>12 МПа</w:t>
      </w:r>
    </w:p>
    <w:p w14:paraId="3665D34F" w14:textId="099FE39D" w:rsidR="007B4704" w:rsidRDefault="007B4704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5EBA945" w14:textId="77777777" w:rsidR="001A70F7" w:rsidRDefault="001A70F7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D67C46" w14:textId="5883DE47" w:rsidR="009B4230" w:rsidRDefault="009B4230" w:rsidP="004F621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E313242" wp14:editId="0CD93B94">
            <wp:extent cx="4143375" cy="29593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821" cy="296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D4DF8" w14:textId="69A37055" w:rsidR="00EB5AE6" w:rsidRDefault="00EB5AE6" w:rsidP="00EB5A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</w:t>
      </w:r>
      <w:r w:rsidR="0090585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0F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 Зависимость коэффициента от температуры при разных значениях давления:</w:t>
      </w:r>
    </w:p>
    <w:p w14:paraId="3E3517C2" w14:textId="5FF7B955" w:rsidR="00EB5AE6" w:rsidRPr="00EB5AE6" w:rsidRDefault="00EB5AE6" w:rsidP="00EB5AE6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0"/>
          <w:szCs w:val="20"/>
        </w:rPr>
      </w:pPr>
      <w:r w:rsidRPr="00EB5AE6">
        <w:rPr>
          <w:rFonts w:ascii="Times New Roman" w:hAnsi="Times New Roman" w:cs="Times New Roman"/>
          <w:color w:val="FF0000"/>
          <w:sz w:val="20"/>
          <w:szCs w:val="20"/>
        </w:rPr>
        <w:t>16 МПа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; </w:t>
      </w:r>
      <w:r w:rsidRPr="00EB5AE6">
        <w:rPr>
          <w:rFonts w:ascii="Times New Roman" w:hAnsi="Times New Roman" w:cs="Times New Roman"/>
          <w:color w:val="767171" w:themeColor="background2" w:themeShade="80"/>
          <w:sz w:val="20"/>
          <w:szCs w:val="20"/>
        </w:rPr>
        <w:t xml:space="preserve">20 МПа; </w:t>
      </w:r>
      <w:r w:rsidRPr="00EB5AE6">
        <w:rPr>
          <w:rFonts w:ascii="Times New Roman" w:hAnsi="Times New Roman" w:cs="Times New Roman"/>
          <w:color w:val="7030A0"/>
          <w:sz w:val="20"/>
          <w:szCs w:val="20"/>
        </w:rPr>
        <w:t>24 МПа</w:t>
      </w:r>
      <w:r>
        <w:rPr>
          <w:rFonts w:ascii="Times New Roman" w:hAnsi="Times New Roman" w:cs="Times New Roman"/>
          <w:color w:val="00B050"/>
          <w:sz w:val="20"/>
          <w:szCs w:val="20"/>
        </w:rPr>
        <w:t xml:space="preserve">; </w:t>
      </w:r>
      <w:r w:rsidRPr="00EB5AE6">
        <w:rPr>
          <w:rFonts w:ascii="Times New Roman" w:hAnsi="Times New Roman" w:cs="Times New Roman"/>
          <w:color w:val="C45911" w:themeColor="accent2" w:themeShade="BF"/>
          <w:sz w:val="20"/>
          <w:szCs w:val="20"/>
        </w:rPr>
        <w:t>30 МПа</w:t>
      </w:r>
    </w:p>
    <w:p w14:paraId="1ACA420D" w14:textId="77777777" w:rsidR="009B4230" w:rsidRPr="007B4704" w:rsidRDefault="009B4230" w:rsidP="00B22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6011C3" w14:textId="444BD6C8" w:rsidR="00D229A5" w:rsidRDefault="00B220C4" w:rsidP="00675A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9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Для того, чтобы проверить наши </w:t>
      </w:r>
      <w:r w:rsidR="0064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предположения </w:t>
      </w:r>
      <w:r w:rsidRPr="00D229A5">
        <w:rPr>
          <w:rFonts w:ascii="Times New Roman" w:hAnsi="Times New Roman" w:cs="Times New Roman"/>
          <w:color w:val="000000" w:themeColor="text1"/>
          <w:sz w:val="24"/>
          <w:szCs w:val="24"/>
        </w:rPr>
        <w:t>проведем расчеты ко</w:t>
      </w:r>
      <w:r w:rsidR="005A1BF8" w:rsidRPr="00D229A5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D229A5">
        <w:rPr>
          <w:rFonts w:ascii="Times New Roman" w:hAnsi="Times New Roman" w:cs="Times New Roman"/>
          <w:color w:val="000000" w:themeColor="text1"/>
          <w:sz w:val="24"/>
          <w:szCs w:val="24"/>
        </w:rPr>
        <w:t>ффициента Джоуля</w:t>
      </w:r>
      <w:r w:rsidR="00647AC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2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Томсона на примере </w:t>
      </w:r>
      <w:r w:rsidR="0089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транспортировки газа по морскому пути </w:t>
      </w:r>
      <w:r w:rsidRPr="00D229A5">
        <w:rPr>
          <w:rFonts w:ascii="Times New Roman" w:hAnsi="Times New Roman" w:cs="Times New Roman"/>
          <w:color w:val="000000" w:themeColor="text1"/>
          <w:sz w:val="24"/>
          <w:szCs w:val="24"/>
        </w:rPr>
        <w:t>газопровода «Турецкий поток»</w:t>
      </w:r>
      <w:r w:rsidR="00892F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7B9092" w14:textId="5D754AE6" w:rsidR="00BD6879" w:rsidRPr="00D229A5" w:rsidRDefault="00234A0B" w:rsidP="00675A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Подводя итоги выше</w:t>
      </w:r>
      <w:r w:rsidR="00C82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сказанному</w:t>
      </w:r>
      <w:r w:rsidR="00C825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отметить следующее, </w:t>
      </w:r>
      <w:r w:rsidR="00CB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разногласия между учеными и инженерами </w:t>
      </w:r>
      <w:r w:rsidR="00CB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</w:t>
      </w:r>
      <w:r w:rsidR="00CB278B" w:rsidRPr="007B5CC1">
        <w:rPr>
          <w:rFonts w:ascii="Times New Roman" w:hAnsi="Times New Roman" w:cs="Times New Roman"/>
          <w:sz w:val="24"/>
          <w:szCs w:val="24"/>
        </w:rPr>
        <w:t>Джоуля</w:t>
      </w:r>
      <w:r w:rsidR="00B81E9C">
        <w:rPr>
          <w:rFonts w:ascii="Times New Roman" w:hAnsi="Times New Roman" w:cs="Times New Roman"/>
          <w:sz w:val="24"/>
          <w:szCs w:val="24"/>
        </w:rPr>
        <w:t>–</w:t>
      </w:r>
      <w:r w:rsidR="00CB278B" w:rsidRPr="007B5CC1">
        <w:rPr>
          <w:rFonts w:ascii="Times New Roman" w:hAnsi="Times New Roman" w:cs="Times New Roman"/>
          <w:sz w:val="24"/>
          <w:szCs w:val="24"/>
        </w:rPr>
        <w:t>Томсона</w:t>
      </w:r>
      <w:r w:rsidR="00CB278B">
        <w:rPr>
          <w:rFonts w:ascii="Times New Roman" w:hAnsi="Times New Roman" w:cs="Times New Roman"/>
          <w:sz w:val="24"/>
          <w:szCs w:val="24"/>
        </w:rPr>
        <w:t xml:space="preserve"> необходимо учитывать в газотранспортной системе </w:t>
      </w:r>
      <w:r w:rsidR="002465AD">
        <w:rPr>
          <w:rFonts w:ascii="Times New Roman" w:hAnsi="Times New Roman" w:cs="Times New Roman"/>
          <w:sz w:val="24"/>
          <w:szCs w:val="24"/>
        </w:rPr>
        <w:t>высокого давления до 30МПа</w:t>
      </w:r>
      <w:r w:rsidR="00107433">
        <w:rPr>
          <w:rFonts w:ascii="Times New Roman" w:hAnsi="Times New Roman" w:cs="Times New Roman"/>
          <w:sz w:val="24"/>
          <w:szCs w:val="24"/>
        </w:rPr>
        <w:t xml:space="preserve"> для надежной эксплуатации в сложных условиях в связи с изменением </w:t>
      </w:r>
      <w:r w:rsidR="001824EE">
        <w:rPr>
          <w:rFonts w:ascii="Times New Roman" w:hAnsi="Times New Roman" w:cs="Times New Roman"/>
          <w:sz w:val="24"/>
          <w:szCs w:val="24"/>
        </w:rPr>
        <w:t>давления и температуры природного газа.</w:t>
      </w:r>
    </w:p>
    <w:p w14:paraId="58B2BD02" w14:textId="12630FC1" w:rsidR="00B220C4" w:rsidRPr="007B5CC1" w:rsidRDefault="00B220C4" w:rsidP="00675A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5CC1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7D49D936" w14:textId="1430E1A1" w:rsidR="00AD44D4" w:rsidRPr="00335087" w:rsidRDefault="0048193A" w:rsidP="00CA5F9B">
      <w:pPr>
        <w:pStyle w:val="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_Toc95422209"/>
      <w:r w:rsidRPr="003350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 </w:t>
      </w:r>
      <w:r w:rsidR="00AD44D4" w:rsidRPr="003350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ПРАКТИЧЕСКАЯ ЧАСТЬ</w:t>
      </w:r>
      <w:bookmarkEnd w:id="6"/>
    </w:p>
    <w:p w14:paraId="1FE8DB40" w14:textId="77777777" w:rsidR="00EF0FD1" w:rsidRDefault="00EF0FD1" w:rsidP="00230AE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8F03CAA" w14:textId="10C81F31" w:rsidR="00617858" w:rsidRDefault="007D7A63" w:rsidP="00230AE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р</w:t>
      </w:r>
      <w:r w:rsidR="003A27B1">
        <w:rPr>
          <w:rFonts w:ascii="Times New Roman" w:hAnsi="Times New Roman" w:cs="Times New Roman"/>
          <w:sz w:val="24"/>
          <w:szCs w:val="24"/>
        </w:rPr>
        <w:t xml:space="preserve">асчет температуры газа в </w:t>
      </w:r>
      <w:r w:rsidR="00DE33B4">
        <w:rPr>
          <w:rFonts w:ascii="Times New Roman" w:hAnsi="Times New Roman" w:cs="Times New Roman"/>
          <w:sz w:val="24"/>
          <w:szCs w:val="24"/>
        </w:rPr>
        <w:t xml:space="preserve">пункте </w:t>
      </w:r>
      <w:proofErr w:type="spellStart"/>
      <w:r w:rsidR="00DE33B4" w:rsidRPr="00534D17">
        <w:rPr>
          <w:rFonts w:ascii="Times New Roman" w:hAnsi="Times New Roman" w:cs="Times New Roman"/>
          <w:sz w:val="24"/>
          <w:szCs w:val="24"/>
        </w:rPr>
        <w:t>Кыйыкей</w:t>
      </w:r>
      <w:proofErr w:type="spellEnd"/>
      <w:r w:rsidR="00DE33B4">
        <w:rPr>
          <w:rFonts w:ascii="Times New Roman" w:hAnsi="Times New Roman" w:cs="Times New Roman"/>
          <w:sz w:val="24"/>
          <w:szCs w:val="24"/>
        </w:rPr>
        <w:t xml:space="preserve"> газопровода </w:t>
      </w:r>
      <w:r w:rsidR="00617858" w:rsidRPr="00CF19D1">
        <w:rPr>
          <w:rFonts w:ascii="Times New Roman" w:hAnsi="Times New Roman" w:cs="Times New Roman"/>
          <w:sz w:val="24"/>
          <w:szCs w:val="24"/>
        </w:rPr>
        <w:t>«Турецкий поток»</w:t>
      </w:r>
      <w:r w:rsidR="00DE33B4">
        <w:rPr>
          <w:rFonts w:ascii="Times New Roman" w:hAnsi="Times New Roman" w:cs="Times New Roman"/>
          <w:sz w:val="24"/>
          <w:szCs w:val="24"/>
        </w:rPr>
        <w:t xml:space="preserve"> с учетом коэффициента </w:t>
      </w:r>
      <w:r w:rsidR="00DE33B4" w:rsidRPr="007B5CC1">
        <w:rPr>
          <w:rFonts w:ascii="Times New Roman" w:hAnsi="Times New Roman" w:cs="Times New Roman"/>
          <w:color w:val="000000" w:themeColor="text1"/>
          <w:sz w:val="24"/>
          <w:szCs w:val="24"/>
        </w:rPr>
        <w:t>Джоуля–Томсона</w:t>
      </w:r>
      <w:r w:rsidR="00DE33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6423E1" w14:textId="16494195" w:rsidR="00DE33B4" w:rsidRDefault="00DE33B4" w:rsidP="00230AE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характеристики газопровода «Турецкий поток»:</w:t>
      </w:r>
    </w:p>
    <w:p w14:paraId="50FB147B" w14:textId="5E7D9F2C" w:rsidR="00DE33B4" w:rsidRDefault="00DE33B4" w:rsidP="00DE33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пропускная способность на каждой нитке </w:t>
      </w:r>
      <w:r w:rsidRPr="00CA4988">
        <w:rPr>
          <w:rFonts w:ascii="Times New Roman" w:hAnsi="Times New Roman" w:cs="Times New Roman"/>
          <w:i/>
          <w:iCs/>
          <w:sz w:val="24"/>
          <w:szCs w:val="24"/>
          <w:lang w:val="en-GB"/>
        </w:rPr>
        <w:t>Q</w:t>
      </w:r>
      <w:r w:rsidRPr="00CA49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85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85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,75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6178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541AA7" w14:textId="47D66C2B" w:rsidR="00617858" w:rsidRDefault="00DE33B4" w:rsidP="00DE33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</w:t>
      </w:r>
      <w:r w:rsidR="00617858">
        <w:rPr>
          <w:rFonts w:ascii="Times New Roman" w:hAnsi="Times New Roman" w:cs="Times New Roman"/>
          <w:sz w:val="24"/>
          <w:szCs w:val="24"/>
        </w:rPr>
        <w:t xml:space="preserve">отяженность морской части газопровода </w:t>
      </w:r>
      <w:r w:rsidR="00CA4988" w:rsidRPr="00CA4988">
        <w:rPr>
          <w:rFonts w:ascii="Times New Roman" w:hAnsi="Times New Roman" w:cs="Times New Roman"/>
          <w:i/>
          <w:iCs/>
          <w:sz w:val="24"/>
          <w:szCs w:val="24"/>
          <w:lang w:val="en-GB"/>
        </w:rPr>
        <w:t>L</w:t>
      </w:r>
      <w:r w:rsidR="00CA4988" w:rsidRPr="00CA4988">
        <w:rPr>
          <w:rFonts w:ascii="Times New Roman" w:hAnsi="Times New Roman" w:cs="Times New Roman"/>
          <w:sz w:val="24"/>
          <w:szCs w:val="24"/>
        </w:rPr>
        <w:t>=</w:t>
      </w:r>
      <w:r w:rsidR="00617858">
        <w:rPr>
          <w:rFonts w:ascii="Times New Roman" w:hAnsi="Times New Roman" w:cs="Times New Roman"/>
          <w:sz w:val="24"/>
          <w:szCs w:val="24"/>
        </w:rPr>
        <w:t>910 км</w:t>
      </w:r>
      <w:r w:rsidR="00CA4988">
        <w:rPr>
          <w:rFonts w:ascii="Times New Roman" w:hAnsi="Times New Roman" w:cs="Times New Roman"/>
          <w:sz w:val="24"/>
          <w:szCs w:val="24"/>
        </w:rPr>
        <w:t>;</w:t>
      </w:r>
    </w:p>
    <w:p w14:paraId="6844E6BA" w14:textId="3EE650A5" w:rsidR="00CA4988" w:rsidRDefault="00CA4988" w:rsidP="00CA4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наружный диаметр трубы </w:t>
      </w:r>
      <w:r w:rsidR="00556527">
        <w:rPr>
          <w:rFonts w:ascii="Times New Roman" w:hAnsi="Times New Roman" w:cs="Times New Roman"/>
          <w:i/>
          <w:iCs/>
          <w:sz w:val="24"/>
          <w:szCs w:val="24"/>
          <w:lang w:val="en-GB"/>
        </w:rPr>
        <w:t>d</w:t>
      </w:r>
      <w:r w:rsidRPr="00CA498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85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858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2,8 мм;</w:t>
      </w:r>
    </w:p>
    <w:p w14:paraId="2BE4CE68" w14:textId="64B06A97" w:rsidR="00CA4988" w:rsidRDefault="00CA4988" w:rsidP="00CA4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толщина стенки трубы </w:t>
      </w:r>
      <w:r w:rsidRPr="00CA4988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CA498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39 мм;</w:t>
      </w:r>
    </w:p>
    <w:p w14:paraId="20598B2B" w14:textId="701807A7" w:rsidR="00CA4988" w:rsidRDefault="00CA4988" w:rsidP="00CA4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максимально эксплуатационное давление, поступающее с компрессорной станции «Русская», </w:t>
      </w:r>
    </w:p>
    <w:p w14:paraId="5CE5E7BB" w14:textId="6B44CF3C" w:rsidR="00CA4988" w:rsidRDefault="00CA4988" w:rsidP="00CA4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11F9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674F4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6109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284 бара</w:t>
      </w:r>
      <w:r w:rsidRPr="00F61093">
        <w:rPr>
          <w:rFonts w:ascii="Times New Roman" w:hAnsi="Times New Roman" w:cs="Times New Roman"/>
          <w:sz w:val="24"/>
          <w:szCs w:val="24"/>
        </w:rPr>
        <w:t xml:space="preserve"> = 28</w:t>
      </w:r>
      <w:r w:rsidR="00D47F6F">
        <w:rPr>
          <w:rFonts w:ascii="Times New Roman" w:hAnsi="Times New Roman" w:cs="Times New Roman"/>
          <w:sz w:val="24"/>
          <w:szCs w:val="24"/>
        </w:rPr>
        <w:t>,4 МП</w:t>
      </w:r>
      <w:r>
        <w:rPr>
          <w:rFonts w:ascii="Times New Roman" w:hAnsi="Times New Roman" w:cs="Times New Roman"/>
          <w:sz w:val="24"/>
          <w:szCs w:val="24"/>
        </w:rPr>
        <w:t>а;</w:t>
      </w:r>
    </w:p>
    <w:p w14:paraId="18A6D19D" w14:textId="055E5C61" w:rsidR="00CA4988" w:rsidRDefault="00CA4988" w:rsidP="00CA498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температура газа на в</w:t>
      </w:r>
      <w:r w:rsidR="00A30AD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ходе </w:t>
      </w:r>
      <w:r w:rsidR="00A30ADC">
        <w:rPr>
          <w:rFonts w:ascii="Times New Roman" w:hAnsi="Times New Roman" w:cs="Times New Roman"/>
          <w:sz w:val="24"/>
          <w:szCs w:val="24"/>
        </w:rPr>
        <w:t xml:space="preserve">с компрессорной станции «Русская» </w:t>
      </w:r>
      <w:r w:rsidRPr="001611F9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Pr="00F6109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6109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9F709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С=323,15 К</w:t>
      </w:r>
      <w:r w:rsidR="00A30ADC">
        <w:rPr>
          <w:rFonts w:ascii="Times New Roman" w:hAnsi="Times New Roman" w:cs="Times New Roman"/>
          <w:sz w:val="24"/>
          <w:szCs w:val="24"/>
        </w:rPr>
        <w:t>;</w:t>
      </w:r>
    </w:p>
    <w:p w14:paraId="7513EC7C" w14:textId="7F0D9869" w:rsidR="00A30ADC" w:rsidRDefault="00A30ADC" w:rsidP="00A30A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давление газа на приемном терминале в Турции вблизи населенного пункта </w:t>
      </w:r>
      <w:proofErr w:type="spellStart"/>
      <w:r w:rsidRPr="00534D17">
        <w:rPr>
          <w:rFonts w:ascii="Times New Roman" w:hAnsi="Times New Roman" w:cs="Times New Roman"/>
          <w:sz w:val="24"/>
          <w:szCs w:val="24"/>
        </w:rPr>
        <w:t>Кыйыкей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1F9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674F4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F6109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100 бар = 10 МПа.</w:t>
      </w:r>
    </w:p>
    <w:p w14:paraId="75966243" w14:textId="3C7F1528" w:rsidR="009F709E" w:rsidRPr="00B81E9C" w:rsidRDefault="009F709E" w:rsidP="00230AE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Расчет коэффициента Джоуля-Томсона</w:t>
      </w:r>
      <w:r w:rsidR="00F61093">
        <w:rPr>
          <w:rFonts w:ascii="Times New Roman" w:hAnsi="Times New Roman" w:cs="Times New Roman"/>
          <w:sz w:val="24"/>
          <w:szCs w:val="24"/>
        </w:rPr>
        <w:t xml:space="preserve"> производится по </w:t>
      </w:r>
      <w:r w:rsidR="00D97E77">
        <w:rPr>
          <w:rFonts w:ascii="Times New Roman" w:hAnsi="Times New Roman" w:cs="Times New Roman"/>
          <w:sz w:val="24"/>
          <w:szCs w:val="24"/>
        </w:rPr>
        <w:t xml:space="preserve">его </w:t>
      </w:r>
      <w:r w:rsidR="00E76444">
        <w:rPr>
          <w:rFonts w:ascii="Times New Roman" w:hAnsi="Times New Roman" w:cs="Times New Roman"/>
          <w:sz w:val="24"/>
          <w:szCs w:val="24"/>
        </w:rPr>
        <w:t>опр</w:t>
      </w:r>
      <w:r w:rsidR="00D97E77">
        <w:rPr>
          <w:rFonts w:ascii="Times New Roman" w:hAnsi="Times New Roman" w:cs="Times New Roman"/>
          <w:sz w:val="24"/>
          <w:szCs w:val="24"/>
        </w:rPr>
        <w:t>е</w:t>
      </w:r>
      <w:r w:rsidR="00E76444">
        <w:rPr>
          <w:rFonts w:ascii="Times New Roman" w:hAnsi="Times New Roman" w:cs="Times New Roman"/>
          <w:sz w:val="24"/>
          <w:szCs w:val="24"/>
        </w:rPr>
        <w:t>делению</w:t>
      </w:r>
      <w:r w:rsidR="00F61093">
        <w:rPr>
          <w:rFonts w:ascii="Times New Roman" w:hAnsi="Times New Roman" w:cs="Times New Roman"/>
          <w:sz w:val="24"/>
          <w:szCs w:val="24"/>
        </w:rPr>
        <w:t xml:space="preserve"> </w:t>
      </w:r>
      <w:r w:rsidR="00B81E9C">
        <w:rPr>
          <w:rFonts w:ascii="Times New Roman" w:hAnsi="Times New Roman" w:cs="Times New Roman"/>
          <w:sz w:val="24"/>
          <w:szCs w:val="24"/>
          <w:lang w:val="en-GB"/>
        </w:rPr>
        <w:t>[1]</w:t>
      </w:r>
      <w:r w:rsidR="006F12D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32D7477" w14:textId="195ABC00" w:rsidR="00F61093" w:rsidRPr="0048193A" w:rsidRDefault="00E76444" w:rsidP="00230AE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D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(</m:t>
          </m:r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p, T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)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∆p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                                                                                      (2.1)</m:t>
          </m:r>
        </m:oMath>
      </m:oMathPara>
    </w:p>
    <w:p w14:paraId="7DB5C161" w14:textId="1CF5FE2C" w:rsidR="004309AF" w:rsidRPr="004309AF" w:rsidRDefault="00230AEA" w:rsidP="004309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230A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2C533E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0AEA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533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230AE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230AEA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533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230AE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 w:rsidRPr="00230A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230AEA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230AEA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Pr="00230AEA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230AE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230AEA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0AEA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230AE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8E37AF">
        <w:rPr>
          <w:rFonts w:ascii="Times New Roman" w:hAnsi="Times New Roman" w:cs="Times New Roman"/>
          <w:sz w:val="24"/>
          <w:szCs w:val="24"/>
          <w:lang w:val="en-GB"/>
        </w:rPr>
        <w:t>28,4–10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= 18,4 </w:t>
      </w:r>
      <w:r w:rsidR="004309AF">
        <w:rPr>
          <w:rFonts w:ascii="Times New Roman" w:hAnsi="Times New Roman" w:cs="Times New Roman"/>
          <w:sz w:val="24"/>
          <w:szCs w:val="24"/>
        </w:rPr>
        <w:t>МПа</w:t>
      </w:r>
      <w:r w:rsidR="004309AF" w:rsidRPr="004309A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24CBF5A" w14:textId="188BF06E" w:rsidR="009F709E" w:rsidRDefault="006E6CDB" w:rsidP="00E76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Неизвестной величиной является температура на приемном терминале в Турции вблизи населенного пункта </w:t>
      </w:r>
      <w:proofErr w:type="spellStart"/>
      <w:r w:rsidRPr="00534D17">
        <w:rPr>
          <w:rFonts w:ascii="Times New Roman" w:hAnsi="Times New Roman" w:cs="Times New Roman"/>
          <w:sz w:val="24"/>
          <w:szCs w:val="24"/>
        </w:rPr>
        <w:t>Кыйыкей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33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B19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76444">
        <w:rPr>
          <w:rFonts w:ascii="Times New Roman" w:hAnsi="Times New Roman" w:cs="Times New Roman"/>
          <w:sz w:val="24"/>
          <w:szCs w:val="24"/>
        </w:rPr>
        <w:t xml:space="preserve">. </w:t>
      </w:r>
      <w:r w:rsidR="00E76444">
        <w:rPr>
          <w:rFonts w:ascii="Times New Roman" w:hAnsi="Times New Roman" w:cs="Times New Roman"/>
          <w:sz w:val="24"/>
          <w:szCs w:val="24"/>
        </w:rPr>
        <w:t>Поэтому для ее определения используем равенство при</w:t>
      </w:r>
      <w:r w:rsidR="004309AF">
        <w:rPr>
          <w:rFonts w:ascii="Times New Roman" w:hAnsi="Times New Roman" w:cs="Times New Roman"/>
          <w:sz w:val="24"/>
          <w:szCs w:val="24"/>
        </w:rPr>
        <w:t xml:space="preserve"> адиабатном расширении газа</w:t>
      </w:r>
      <w:r w:rsidR="00A30ADC">
        <w:rPr>
          <w:rFonts w:ascii="Times New Roman" w:hAnsi="Times New Roman" w:cs="Times New Roman"/>
          <w:sz w:val="24"/>
          <w:szCs w:val="24"/>
        </w:rPr>
        <w:t>:</w:t>
      </w:r>
    </w:p>
    <w:p w14:paraId="5EBF4251" w14:textId="6F98D61E" w:rsidR="004309AF" w:rsidRPr="0048193A" w:rsidRDefault="00000000" w:rsidP="004309A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,                                                                            (2.2) </m:t>
          </m:r>
        </m:oMath>
      </m:oMathPara>
    </w:p>
    <w:p w14:paraId="293ECA25" w14:textId="73E193D5" w:rsidR="009F709E" w:rsidRPr="00A30ADC" w:rsidRDefault="00000000" w:rsidP="004309A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92485" w:rsidRPr="002C533E">
        <w:rPr>
          <w:rFonts w:ascii="Times New Roman" w:eastAsiaTheme="minorEastAsia" w:hAnsi="Times New Roman" w:cs="Times New Roman"/>
          <w:sz w:val="24"/>
          <w:szCs w:val="24"/>
        </w:rPr>
        <w:t xml:space="preserve"> = 1,</w:t>
      </w:r>
      <w:r w:rsidR="00A30ADC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692485" w:rsidRPr="002C533E">
        <w:rPr>
          <w:rFonts w:ascii="Times New Roman" w:eastAsiaTheme="minorEastAsia" w:hAnsi="Times New Roman" w:cs="Times New Roman"/>
          <w:sz w:val="24"/>
          <w:szCs w:val="24"/>
        </w:rPr>
        <w:t xml:space="preserve">4 </w:t>
      </w:r>
      <w:r w:rsidR="00A30ADC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692485" w:rsidRPr="002C53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0ADC">
        <w:rPr>
          <w:rFonts w:ascii="Times New Roman" w:eastAsiaTheme="minorEastAsia" w:hAnsi="Times New Roman" w:cs="Times New Roman"/>
          <w:sz w:val="24"/>
          <w:szCs w:val="24"/>
        </w:rPr>
        <w:t xml:space="preserve">показатель </w:t>
      </w:r>
      <w:r w:rsidR="00692485" w:rsidRPr="00A30AD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адиабаты метана</w:t>
      </w:r>
      <w:r w:rsidR="00A30AD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48193A" w:rsidRPr="0017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9E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81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табл.2</w:t>
      </w:r>
      <w:r w:rsidR="0048193A" w:rsidRPr="0017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E7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D9D036" w14:textId="4C95D939" w:rsidR="009F709E" w:rsidRPr="006B1922" w:rsidRDefault="0048193A" w:rsidP="0048193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Выразим из формулы (2.1) </w:t>
      </w:r>
      <w:r w:rsidR="006B1922" w:rsidRPr="002C533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6B1922" w:rsidRPr="006B19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B1922" w:rsidRPr="00674F46">
        <w:rPr>
          <w:rFonts w:ascii="Times New Roman" w:hAnsi="Times New Roman" w:cs="Times New Roman"/>
          <w:sz w:val="24"/>
          <w:szCs w:val="24"/>
        </w:rPr>
        <w:t xml:space="preserve">, </w:t>
      </w:r>
      <w:r w:rsidR="006B1922">
        <w:rPr>
          <w:rFonts w:ascii="Times New Roman" w:hAnsi="Times New Roman" w:cs="Times New Roman"/>
          <w:sz w:val="24"/>
          <w:szCs w:val="24"/>
        </w:rPr>
        <w:t xml:space="preserve">получим </w:t>
      </w:r>
    </w:p>
    <w:p w14:paraId="5350138B" w14:textId="045E5AB4" w:rsidR="006B1922" w:rsidRPr="0048193A" w:rsidRDefault="00000000" w:rsidP="006B192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.                                                                            (2.3) </m:t>
          </m:r>
        </m:oMath>
      </m:oMathPara>
    </w:p>
    <w:p w14:paraId="54ADA6E8" w14:textId="5F4F29A4" w:rsidR="00617858" w:rsidRDefault="006B1922" w:rsidP="006178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Подставляя данные значения в формулу (2.3), вычислим </w:t>
      </w:r>
      <w:r w:rsidRPr="002C533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B19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Δ</w:t>
      </w:r>
      <w:r w:rsidRPr="002C533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B1922">
        <w:rPr>
          <w:rFonts w:ascii="Times New Roman" w:hAnsi="Times New Roman" w:cs="Times New Roman"/>
          <w:sz w:val="24"/>
          <w:szCs w:val="24"/>
        </w:rPr>
        <w:t>.</w:t>
      </w:r>
    </w:p>
    <w:p w14:paraId="1F8F2163" w14:textId="5A842978" w:rsidR="006B1922" w:rsidRPr="00F57AB5" w:rsidRDefault="00000000" w:rsidP="00617858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=323,15·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28,4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1,44-1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1,44</m:t>
                  </m:r>
                </m:den>
              </m:f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=234,89 К,</m:t>
          </m:r>
        </m:oMath>
      </m:oMathPara>
    </w:p>
    <w:p w14:paraId="3DD600F0" w14:textId="7D92CBFE" w:rsidR="00F57AB5" w:rsidRDefault="00F57AB5" w:rsidP="006178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∆Т=323,15-234,89=88,26. </m:t>
          </m:r>
        </m:oMath>
      </m:oMathPara>
    </w:p>
    <w:p w14:paraId="5E8403F4" w14:textId="16C2A450" w:rsidR="00F57AB5" w:rsidRPr="006135FF" w:rsidRDefault="00674F46" w:rsidP="00674F46">
      <w:pPr>
        <w:spacing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w:r w:rsidR="00F57AB5">
        <w:rPr>
          <w:rFonts w:ascii="Times New Roman" w:hAnsi="Times New Roman" w:cs="Times New Roman"/>
          <w:sz w:val="24"/>
          <w:szCs w:val="24"/>
        </w:rPr>
        <w:t xml:space="preserve">коэффициент Джоуля-Томсона </w:t>
      </w:r>
      <w:r w:rsidR="006135FF"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∆p=28,4-10=18,4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6CDB">
        <w:rPr>
          <w:rFonts w:ascii="Times New Roman" w:eastAsiaTheme="minorEastAsia" w:hAnsi="Times New Roman" w:cs="Times New Roman"/>
          <w:sz w:val="24"/>
          <w:szCs w:val="24"/>
        </w:rPr>
        <w:t xml:space="preserve">МПа </w:t>
      </w:r>
      <w:r>
        <w:rPr>
          <w:rFonts w:ascii="Times New Roman" w:eastAsiaTheme="minorEastAsia" w:hAnsi="Times New Roman" w:cs="Times New Roman"/>
          <w:sz w:val="24"/>
          <w:szCs w:val="24"/>
        </w:rPr>
        <w:t>равен</w:t>
      </w:r>
    </w:p>
    <w:p w14:paraId="6C9EC427" w14:textId="65F32ED1" w:rsidR="006135FF" w:rsidRPr="006135FF" w:rsidRDefault="00000000" w:rsidP="006135FF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88,26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18,4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=4,79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МПа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5B5723BF" w14:textId="75E44683" w:rsidR="00674F46" w:rsidRPr="001706FC" w:rsidRDefault="006135FF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</w:t>
      </w:r>
      <w:r w:rsidR="00674F46">
        <w:rPr>
          <w:rFonts w:ascii="Times New Roman" w:eastAsiaTheme="minorEastAsia" w:hAnsi="Times New Roman" w:cs="Times New Roman"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</w:rPr>
        <w:t>читаем температуру газа в конечной точке мор</w:t>
      </w:r>
      <w:r w:rsidR="00674F46">
        <w:rPr>
          <w:rFonts w:ascii="Times New Roman" w:eastAsiaTheme="minorEastAsia" w:hAnsi="Times New Roman" w:cs="Times New Roman"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</w:rPr>
        <w:t>кого газопровода</w:t>
      </w:r>
      <w:r w:rsidR="00674F46">
        <w:rPr>
          <w:rFonts w:ascii="Times New Roman" w:eastAsiaTheme="minorEastAsia" w:hAnsi="Times New Roman" w:cs="Times New Roman"/>
          <w:sz w:val="24"/>
          <w:szCs w:val="24"/>
        </w:rPr>
        <w:t xml:space="preserve"> в зимний период</w:t>
      </w:r>
      <w:r w:rsidR="00556527">
        <w:rPr>
          <w:rFonts w:ascii="Times New Roman" w:eastAsiaTheme="minorEastAsia" w:hAnsi="Times New Roman" w:cs="Times New Roman"/>
          <w:sz w:val="24"/>
          <w:szCs w:val="24"/>
        </w:rPr>
        <w:t xml:space="preserve"> с учетом условий</w:t>
      </w:r>
      <w:r w:rsidR="00674F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4F46" w:rsidRPr="0017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AD7C6D" w:rsidRPr="00AD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74F46" w:rsidRPr="0017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55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20CBC61" w14:textId="3C186246" w:rsidR="006135FF" w:rsidRDefault="00674F46" w:rsidP="00D97E7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температура окружающей среды </w:t>
      </w:r>
      <w:r w:rsidRPr="00674F46">
        <w:rPr>
          <w:rFonts w:ascii="Times New Roman" w:eastAsiaTheme="minorEastAsia" w:hAnsi="Times New Roman" w:cs="Times New Roman"/>
          <w:i/>
          <w:iCs/>
          <w:sz w:val="24"/>
          <w:szCs w:val="24"/>
        </w:rPr>
        <w:t>Т</w:t>
      </w:r>
      <w:r w:rsidRPr="00674F4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- </w:t>
      </w:r>
      <w:r w:rsidR="002A38B4" w:rsidRPr="00FF1A0F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674F4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9F73C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70C0D8F" w14:textId="0B5013A8" w:rsidR="009F73CF" w:rsidRDefault="009F73CF" w:rsidP="00D97E7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теплоемкость газа в соответствующих условиях </w:t>
      </w:r>
      <w:r w:rsidRPr="009F73CF">
        <w:rPr>
          <w:rFonts w:ascii="Times New Roman" w:eastAsiaTheme="minorEastAsia" w:hAnsi="Times New Roman" w:cs="Times New Roman"/>
          <w:i/>
          <w:iCs/>
          <w:sz w:val="24"/>
          <w:szCs w:val="24"/>
        </w:rPr>
        <w:t>Ср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2,45 кДж/(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кг·К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14:paraId="1A0ED0F4" w14:textId="4D5891EF" w:rsidR="009F73CF" w:rsidRPr="00705208" w:rsidRDefault="009F73CF" w:rsidP="00D97E7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коэффициент теплопередачи на морском дне с учетом бетонного покрытия трубопровода </w:t>
      </w:r>
      <w:proofErr w:type="spellStart"/>
      <w:r w:rsidRPr="009F73CF">
        <w:rPr>
          <w:rFonts w:ascii="Times New Roman" w:eastAsiaTheme="minorEastAsia" w:hAnsi="Times New Roman" w:cs="Times New Roman"/>
          <w:i/>
          <w:iCs/>
          <w:sz w:val="24"/>
          <w:szCs w:val="24"/>
        </w:rPr>
        <w:t>К</w:t>
      </w:r>
      <w:r w:rsidRPr="009F73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ср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=14 Вт/(м</w:t>
      </w:r>
      <w:r w:rsidRPr="009F73C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·К)</w:t>
      </w:r>
      <w:r w:rsidR="00D47F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7F6F" w:rsidRPr="00705208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705208" w:rsidRPr="00705208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9E1B12" w:rsidRPr="009E1B12">
        <w:rPr>
          <w:rFonts w:ascii="Times New Roman" w:eastAsiaTheme="minorEastAsia" w:hAnsi="Times New Roman" w:cs="Times New Roman"/>
          <w:sz w:val="24"/>
          <w:szCs w:val="24"/>
        </w:rPr>
        <w:t>, 7</w:t>
      </w:r>
      <w:r w:rsidR="00D47F6F" w:rsidRPr="00705208">
        <w:rPr>
          <w:rFonts w:ascii="Times New Roman" w:eastAsiaTheme="minorEastAsia" w:hAnsi="Times New Roman" w:cs="Times New Roman"/>
          <w:sz w:val="24"/>
          <w:szCs w:val="24"/>
        </w:rPr>
        <w:t>]</w:t>
      </w:r>
      <w:r w:rsidRPr="0070520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22DCEB3" w14:textId="3DA702DE" w:rsidR="002C533E" w:rsidRPr="006E6CDB" w:rsidRDefault="002C533E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Температуру газа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5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любой точке однониточного газопровода при любом способе прокладки вычисляют по формуле</w:t>
      </w:r>
      <w:r w:rsidR="0016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6FC" w:rsidRPr="006E6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="009E1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706FC" w:rsidRPr="006E6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14:paraId="03B8DD0D" w14:textId="0C37E563" w:rsidR="001611F9" w:rsidRPr="008B4807" w:rsidRDefault="001611F9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 xml:space="preserve">T=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o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o</m:t>
                  </m:r>
                </m:sub>
              </m:sSub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-ax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 xml:space="preserve"> -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i</m:t>
              </m:r>
            </m:sub>
          </m:sSub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2aL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ср</m:t>
                  </m:r>
                </m:sub>
              </m:sSub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-ax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,                                      (2.4)</m:t>
          </m:r>
        </m:oMath>
      </m:oMathPara>
    </w:p>
    <w:p w14:paraId="705E467D" w14:textId="3A818370" w:rsidR="008745BF" w:rsidRDefault="008745BF" w:rsidP="00D97E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C533E"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14:paraId="30020BD0" w14:textId="1616D714" w:rsidR="002C533E" w:rsidRPr="00556527" w:rsidRDefault="003777CC" w:rsidP="00D97E7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en-GB" w:eastAsia="ru-RU"/>
            </w:rPr>
            <m:t>a=225, 5∙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GB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GB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GB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m:t>ср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 ∙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GB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GB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GB" w:eastAsia="ru-RU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GB" w:eastAsia="ru-RU"/>
                    </w:rPr>
                    <m:t>н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GB" w:eastAsia="ru-RU"/>
                </w:rPr>
                <m:t>q∙∆∙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GB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GB"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GB" w:eastAsia="ru-RU"/>
                    </w:rPr>
                    <m:t>p∙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GB"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GB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GB"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GB" w:eastAsia="ru-RU"/>
                    </w:rPr>
                    <m:t>6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;</m:t>
          </m:r>
        </m:oMath>
      </m:oMathPara>
    </w:p>
    <w:p w14:paraId="0D87E907" w14:textId="173B2DED" w:rsidR="002C533E" w:rsidRPr="002C533E" w:rsidRDefault="001706FC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" w:name="i23996748"/>
      <w:bookmarkEnd w:id="7"/>
      <w:r w:rsidRPr="002C5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C533E"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начала газопровода до рассматриваемой точки, км;</w:t>
      </w:r>
    </w:p>
    <w:p w14:paraId="320372CF" w14:textId="5035DA9E" w:rsidR="002C533E" w:rsidRPr="002C533E" w:rsidRDefault="002C533E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C5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2C5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="0017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наружный диаметр газопровода, мм;</w:t>
      </w:r>
    </w:p>
    <w:p w14:paraId="5522C201" w14:textId="0545E80C" w:rsidR="002C533E" w:rsidRPr="002C533E" w:rsidRDefault="002C533E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" w:name="i24078785"/>
      <w:bookmarkStart w:id="9" w:name="i24098608"/>
      <w:bookmarkStart w:id="10" w:name="i24118487"/>
      <w:bookmarkStart w:id="11" w:name="i24128821"/>
      <w:bookmarkEnd w:id="8"/>
      <w:bookmarkEnd w:id="9"/>
      <w:bookmarkEnd w:id="10"/>
      <w:proofErr w:type="spellStart"/>
      <w:r w:rsidRPr="002C5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bookmarkEnd w:id="11"/>
      <w:r w:rsidRPr="002C5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="0017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на участке значение коэффициента Джоуля-Томсона</w:t>
      </w:r>
      <w:proofErr w:type="gramStart"/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proofErr w:type="gramEnd"/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/МПа;</w:t>
      </w:r>
    </w:p>
    <w:p w14:paraId="317996AD" w14:textId="322F26B2" w:rsidR="002C533E" w:rsidRPr="002C533E" w:rsidRDefault="002C533E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="0017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пропускная способность газопровода, млн. м</w:t>
      </w:r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963D6C" w14:textId="16491660" w:rsidR="002C533E" w:rsidRPr="002C533E" w:rsidRDefault="001706FC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Δ –</w:t>
      </w:r>
      <w:r w:rsidR="002C533E"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относительная плотность газа по воздуху;</w:t>
      </w:r>
    </w:p>
    <w:p w14:paraId="3EBF1228" w14:textId="73F55F24" w:rsidR="002C533E" w:rsidRPr="002C533E" w:rsidRDefault="002C533E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" w:name="i24132560"/>
      <w:bookmarkStart w:id="13" w:name="i24145251"/>
      <w:bookmarkEnd w:id="12"/>
      <w:r w:rsidRPr="002C5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bookmarkEnd w:id="13"/>
      <w:r w:rsidR="0017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длина участка газопровода, км.</w:t>
      </w:r>
    </w:p>
    <w:p w14:paraId="6386136D" w14:textId="236C6E65" w:rsidR="00D87F99" w:rsidRPr="003E23E9" w:rsidRDefault="00D47F6F" w:rsidP="00D97E7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E9">
        <w:rPr>
          <w:rFonts w:ascii="Times New Roman" w:hAnsi="Times New Roman" w:cs="Times New Roman"/>
          <w:sz w:val="24"/>
          <w:szCs w:val="24"/>
        </w:rPr>
        <w:t>Рассчитаем п</w:t>
      </w:r>
      <w:r w:rsidR="00D87F99" w:rsidRPr="003E23E9">
        <w:rPr>
          <w:rFonts w:ascii="Times New Roman" w:hAnsi="Times New Roman" w:cs="Times New Roman"/>
          <w:sz w:val="24"/>
          <w:szCs w:val="24"/>
        </w:rPr>
        <w:t>ропускную способность газопр</w:t>
      </w:r>
      <w:r w:rsidRPr="003E23E9">
        <w:rPr>
          <w:rFonts w:ascii="Times New Roman" w:hAnsi="Times New Roman" w:cs="Times New Roman"/>
          <w:sz w:val="24"/>
          <w:szCs w:val="24"/>
        </w:rPr>
        <w:t xml:space="preserve">овода в сутки с учетом пропускной способности одной </w:t>
      </w:r>
      <w:r w:rsidR="00F2608D" w:rsidRPr="003E23E9">
        <w:rPr>
          <w:rFonts w:ascii="Times New Roman" w:hAnsi="Times New Roman" w:cs="Times New Roman"/>
          <w:sz w:val="24"/>
          <w:szCs w:val="24"/>
        </w:rPr>
        <w:t>нитки</w:t>
      </w:r>
      <w:r w:rsidRPr="003E23E9">
        <w:rPr>
          <w:rFonts w:ascii="Times New Roman" w:hAnsi="Times New Roman" w:cs="Times New Roman"/>
          <w:sz w:val="24"/>
          <w:szCs w:val="24"/>
        </w:rPr>
        <w:t xml:space="preserve"> газопровода</w:t>
      </w:r>
      <w:r w:rsidR="00F2608D" w:rsidRPr="003E23E9">
        <w:rPr>
          <w:rFonts w:ascii="Times New Roman" w:hAnsi="Times New Roman" w:cs="Times New Roman"/>
          <w:sz w:val="24"/>
          <w:szCs w:val="24"/>
        </w:rPr>
        <w:t xml:space="preserve"> </w:t>
      </w:r>
      <w:r w:rsidR="00F2608D" w:rsidRPr="003E23E9">
        <w:rPr>
          <w:rFonts w:ascii="Times New Roman" w:hAnsi="Times New Roman" w:cs="Times New Roman"/>
          <w:i/>
          <w:iCs/>
          <w:sz w:val="24"/>
          <w:szCs w:val="24"/>
          <w:lang w:val="en-GB"/>
        </w:rPr>
        <w:t>Q</w:t>
      </w:r>
      <w:r w:rsidR="00F2608D" w:rsidRPr="003E23E9">
        <w:rPr>
          <w:rFonts w:ascii="Times New Roman" w:hAnsi="Times New Roman" w:cs="Times New Roman"/>
          <w:sz w:val="24"/>
          <w:szCs w:val="24"/>
        </w:rPr>
        <w:t>, получим</w:t>
      </w:r>
      <w:r w:rsidRPr="003E23E9">
        <w:rPr>
          <w:rFonts w:ascii="Times New Roman" w:hAnsi="Times New Roman" w:cs="Times New Roman"/>
          <w:sz w:val="24"/>
          <w:szCs w:val="24"/>
        </w:rPr>
        <w:t>:</w:t>
      </w:r>
    </w:p>
    <w:p w14:paraId="7EC5725B" w14:textId="56A01CE6" w:rsidR="005B5538" w:rsidRPr="00B06CE3" w:rsidRDefault="005B5538" w:rsidP="00D97E7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365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15,75 ∙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365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=43,15 млн.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сут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. </m:t>
          </m:r>
        </m:oMath>
      </m:oMathPara>
    </w:p>
    <w:p w14:paraId="25743018" w14:textId="443AE594" w:rsidR="00A359F1" w:rsidRDefault="00F2608D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87F99" w:rsidRPr="002C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тносительная плотность газа по воздуху</w:t>
      </w:r>
      <w:r w:rsidR="00B0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равна</w:t>
      </w:r>
      <w:r w:rsidR="00B06CE3" w:rsidRPr="00B06CE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14:paraId="365BA031" w14:textId="028AE4B2" w:rsidR="00D87F99" w:rsidRPr="002C533E" w:rsidRDefault="00D87F99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∆=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газа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возд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 xml:space="preserve">, </m:t>
          </m:r>
        </m:oMath>
      </m:oMathPara>
    </w:p>
    <w:p w14:paraId="79B5383F" w14:textId="4E6BDE0F" w:rsidR="00A359F1" w:rsidRDefault="00A359F1" w:rsidP="00D97E77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возд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= 1,20445 кг/м</w:t>
      </w:r>
      <w:r w:rsidRPr="00A359F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плотность воздуха при нормальных условиях. Тогда </w:t>
      </w:r>
    </w:p>
    <w:p w14:paraId="65DD6A78" w14:textId="321D002F" w:rsidR="00A92818" w:rsidRPr="00166CCC" w:rsidRDefault="00A92818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∆=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0,674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1,20445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 xml:space="preserve">=0,559. </m:t>
          </m:r>
        </m:oMath>
      </m:oMathPara>
    </w:p>
    <w:p w14:paraId="1D9CDFE5" w14:textId="35548C36" w:rsidR="00166CCC" w:rsidRPr="00166CCC" w:rsidRDefault="00000000" w:rsidP="00D97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cp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28,4+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28,4+10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=20,669.</m:t>
          </m:r>
        </m:oMath>
      </m:oMathPara>
    </w:p>
    <w:p w14:paraId="1E02A0BE" w14:textId="5EA82844" w:rsidR="00A92818" w:rsidRDefault="00A92818" w:rsidP="00D97E77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Вычислим показатель степени экспоненты</w:t>
      </w:r>
      <w:r w:rsidRPr="007F0F96">
        <w:rPr>
          <w:rFonts w:ascii="Times New Roman" w:hAnsi="Times New Roman" w:cs="Times New Roman"/>
          <w:sz w:val="24"/>
          <w:szCs w:val="24"/>
        </w:rPr>
        <w:t>:</w:t>
      </w:r>
    </w:p>
    <w:p w14:paraId="29EFA8E6" w14:textId="7311B6EB" w:rsidR="00A92818" w:rsidRPr="00AA13B2" w:rsidRDefault="00013E1A" w:rsidP="00D97E77">
      <w:pPr>
        <w:ind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val="en-GB" w:eastAsia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en-GB" w:eastAsia="ru-RU"/>
            </w:rPr>
            <m:t>225, 5∙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GB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GB" w:eastAsia="ru-RU"/>
                </w:rPr>
                <m:t>14∙812,8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GB" w:eastAsia="ru-RU"/>
                </w:rPr>
                <m:t>43,15∙0,559∙2,45∙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GB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GB"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GB" w:eastAsia="ru-RU"/>
                    </w:rPr>
                    <m:t>6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en-GB" w:eastAsia="ru-RU"/>
            </w:rPr>
            <m:t>=0,043,</m:t>
          </m:r>
        </m:oMath>
      </m:oMathPara>
    </w:p>
    <w:p w14:paraId="5778F85B" w14:textId="0C816B93" w:rsidR="007F0F96" w:rsidRPr="007F0F96" w:rsidRDefault="007F0F96" w:rsidP="00D97E77">
      <w:pPr>
        <w:ind w:firstLine="709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lang w:eastAsia="ru-RU"/>
            </w:rPr>
            <w:lastRenderedPageBreak/>
            <m:t>ax=0,043∙910=39,13.</m:t>
          </m:r>
        </m:oMath>
      </m:oMathPara>
    </w:p>
    <w:p w14:paraId="184477AE" w14:textId="6AE37102" w:rsidR="00AA13B2" w:rsidRPr="00FF1A0F" w:rsidRDefault="00000000" w:rsidP="00D97E77">
      <w:pPr>
        <w:ind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= 271,15+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323,15-271,5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-39,13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 xml:space="preserve"> - 4,79 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24,8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2∙</m:t>
              </m:r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eastAsia="ru-RU"/>
                </w:rPr>
                <m:t>0,043∙910∙20,669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-39,13</m:t>
                  </m:r>
                </m:sup>
              </m:sSup>
            </m:e>
          </m:d>
        </m:oMath>
      </m:oMathPara>
    </w:p>
    <w:p w14:paraId="20D93927" w14:textId="77777777" w:rsidR="003E23E9" w:rsidRDefault="00000000" w:rsidP="00D97E77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=269,63 К= 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3,52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0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 xml:space="preserve">С </m:t>
          </m:r>
        </m:oMath>
      </m:oMathPara>
    </w:p>
    <w:p w14:paraId="67624F58" w14:textId="77777777" w:rsidR="003E23E9" w:rsidRDefault="00FF1A0F" w:rsidP="00D97E77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учетом того, что</w:t>
      </w:r>
      <w:r w:rsidR="00D01CD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6B676C" w14:textId="4872638F" w:rsidR="00D01CD1" w:rsidRDefault="00000000" w:rsidP="003E23E9">
      <w:pPr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-39,13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=1, 01∙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-17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≈0</m:t>
        </m:r>
      </m:oMath>
      <w:r w:rsidR="00FF1A0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488282FC" w14:textId="36239AFA" w:rsidR="00D01CD1" w:rsidRDefault="00D01CD1" w:rsidP="00D97E7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</w:t>
      </w:r>
      <w:r w:rsidR="003E23E9">
        <w:rPr>
          <w:rFonts w:ascii="Times New Roman" w:hAnsi="Times New Roman" w:cs="Times New Roman"/>
          <w:sz w:val="24"/>
          <w:szCs w:val="24"/>
        </w:rPr>
        <w:t>яя</w:t>
      </w:r>
      <w:r>
        <w:rPr>
          <w:rFonts w:ascii="Times New Roman" w:hAnsi="Times New Roman" w:cs="Times New Roman"/>
          <w:sz w:val="24"/>
          <w:szCs w:val="24"/>
        </w:rPr>
        <w:t xml:space="preserve"> коэффициент Джоуля</w:t>
      </w:r>
      <w:r w:rsidR="003E23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Томсона производится по формуле (2.1), получим </w:t>
      </w:r>
    </w:p>
    <w:p w14:paraId="1ADDB618" w14:textId="307D32B2" w:rsidR="00D01CD1" w:rsidRPr="00D01CD1" w:rsidRDefault="00000000" w:rsidP="00D97E77">
      <w:pPr>
        <w:spacing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323,15-269,63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18,4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=2,91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МПа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3AADFE8D" w14:textId="0BF85D6F" w:rsidR="00D97E77" w:rsidRPr="00D97E77" w:rsidRDefault="00D97E77" w:rsidP="00705208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результате п</w:t>
      </w:r>
      <w:r w:rsidR="00B06C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роведенных расчетов установлено,</w:t>
      </w:r>
      <w:r w:rsidR="005E29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что в з</w:t>
      </w:r>
      <w:r w:rsidR="00B06C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имний период </w:t>
      </w:r>
      <w:r w:rsidR="005E29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температура газа в трубопроводе на Турецком берегу опускается до отрицательных температур благодаря наличию дроссель-эффекта. Рассчитанная в работе температура составляет –3,52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eastAsia="ru-RU"/>
          </w:rPr>
          <m:t>℃</m:t>
        </m:r>
      </m:oMath>
      <w:r w:rsidR="005136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29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 незначительном понижении может оказаться ниже точки росы по углеводородам</w:t>
      </w:r>
      <w:r w:rsidR="009E1B1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38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5E29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10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eastAsia="ru-RU"/>
          </w:rPr>
          <m:t>℃</m:t>
        </m:r>
      </m:oMath>
      <w:r w:rsidR="005136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которая регламентирована стандартами России</w:t>
      </w:r>
      <w:r w:rsidR="00532EA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36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="00513647" w:rsidRPr="007052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10]</w:t>
      </w:r>
      <w:r w:rsidR="005136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Температура ниже точки россы по углеводородам приводит к отложению гидратов в газопроводе. Для работы газопровода в</w:t>
      </w:r>
      <w:r w:rsidR="00C825C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136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безгидратном</w:t>
      </w:r>
      <w:proofErr w:type="spellEnd"/>
      <w:r w:rsidR="005136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2C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режиме, предполагаем, что </w:t>
      </w:r>
      <w:r w:rsidR="005136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компрессорной станции «</w:t>
      </w:r>
      <w:r w:rsidR="00513647" w:rsidRPr="00C825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Береговая»</w:t>
      </w:r>
      <w:r w:rsidR="00B52C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вводится метанол в поток газа, а на приемном терминале в Турции производится осушка или прогрев газа в теплообменных аппаратах.</w:t>
      </w:r>
    </w:p>
    <w:p w14:paraId="40F5F750" w14:textId="768008F8" w:rsidR="00AD44D4" w:rsidRPr="004309AF" w:rsidRDefault="00AD44D4" w:rsidP="00D97E7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9A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FDBEA86" w14:textId="77777777" w:rsidR="00B037B7" w:rsidRDefault="00AD44D4" w:rsidP="00B037B7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9542221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14"/>
    </w:p>
    <w:p w14:paraId="5AA506AE" w14:textId="77777777" w:rsidR="007C327E" w:rsidRPr="00E542E5" w:rsidRDefault="007C327E" w:rsidP="00B037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0DAA1D" w14:textId="6408A095" w:rsidR="00B037B7" w:rsidRPr="00A63747" w:rsidRDefault="00A63747" w:rsidP="00A637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47">
        <w:rPr>
          <w:rFonts w:ascii="Times New Roman" w:hAnsi="Times New Roman" w:cs="Times New Roman"/>
          <w:color w:val="000000" w:themeColor="text1"/>
          <w:sz w:val="24"/>
          <w:szCs w:val="24"/>
        </w:rPr>
        <w:t>В ходе п</w:t>
      </w:r>
      <w:r w:rsidR="00B037B7" w:rsidRPr="00A63747">
        <w:rPr>
          <w:rFonts w:ascii="Times New Roman" w:hAnsi="Times New Roman" w:cs="Times New Roman"/>
          <w:color w:val="000000" w:themeColor="text1"/>
          <w:sz w:val="24"/>
          <w:szCs w:val="24"/>
        </w:rPr>
        <w:t>роведенн</w:t>
      </w:r>
      <w:r w:rsidRPr="00A6374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037B7" w:rsidRPr="00A6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</w:t>
      </w:r>
      <w:r w:rsidRPr="00A6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выявлен </w:t>
      </w:r>
      <w:r w:rsidR="00B037B7" w:rsidRPr="00A6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 уменьшения значений коэффициента Джоуля–Томсона </w:t>
      </w:r>
      <w:r w:rsidRPr="00A63747">
        <w:rPr>
          <w:rFonts w:ascii="Times New Roman" w:hAnsi="Times New Roman" w:cs="Times New Roman"/>
          <w:sz w:val="24"/>
          <w:szCs w:val="24"/>
        </w:rPr>
        <w:t>при установившихся режимах работы морского газопровода</w:t>
      </w:r>
      <w:r w:rsidRPr="00A6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7B7" w:rsidRPr="00A63747">
        <w:rPr>
          <w:rFonts w:ascii="Times New Roman" w:hAnsi="Times New Roman" w:cs="Times New Roman"/>
          <w:color w:val="000000" w:themeColor="text1"/>
          <w:sz w:val="24"/>
          <w:szCs w:val="24"/>
        </w:rPr>
        <w:t>с ростом давления, который имеет следующие особенности:</w:t>
      </w:r>
    </w:p>
    <w:p w14:paraId="70440801" w14:textId="73F8372B" w:rsidR="00B037B7" w:rsidRPr="007C327E" w:rsidRDefault="001824EE" w:rsidP="001824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В</w:t>
      </w:r>
      <w:r w:rsidR="00B037B7"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диапазоне давлений газа</w:t>
      </w:r>
      <w:r w:rsidR="00445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7B7"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>12-24 МПа наблюдается незначительный разброс значений коэффициента Джоуля</w:t>
      </w:r>
      <w:r w:rsidR="006F12D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37B7"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Томсона для различных температур, следовательно, величина коэффициента приближаются к его среднеарифметическому </w:t>
      </w:r>
      <w:r w:rsidR="00B037B7" w:rsidRPr="0062704B">
        <w:rPr>
          <w:rFonts w:ascii="Times New Roman" w:hAnsi="Times New Roman" w:cs="Times New Roman"/>
          <w:sz w:val="24"/>
          <w:szCs w:val="24"/>
        </w:rPr>
        <w:t>значению</w:t>
      </w:r>
      <w:r w:rsidR="0062704B" w:rsidRPr="0062704B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="0062704B" w:rsidRPr="0062704B">
        <w:rPr>
          <w:rFonts w:ascii="Times New Roman" w:hAnsi="Times New Roman" w:cs="Times New Roman"/>
          <w:sz w:val="24"/>
          <w:szCs w:val="24"/>
        </w:rPr>
        <w:t>(</w:t>
      </w:r>
      <w:r w:rsidR="0062704B" w:rsidRPr="0062704B">
        <w:rPr>
          <w:rFonts w:ascii="Times New Roman" w:hAnsi="Times New Roman" w:cs="Times New Roman"/>
          <w:i/>
          <w:iCs/>
          <w:sz w:val="24"/>
          <w:szCs w:val="24"/>
        </w:rPr>
        <w:t>p, T</w:t>
      </w:r>
      <w:r w:rsidR="0062704B" w:rsidRPr="0062704B">
        <w:rPr>
          <w:rFonts w:ascii="Times New Roman" w:hAnsi="Times New Roman" w:cs="Times New Roman"/>
          <w:sz w:val="24"/>
          <w:szCs w:val="24"/>
        </w:rPr>
        <w:t xml:space="preserve">) </w:t>
      </w:r>
      <w:r w:rsidR="00B52CAE" w:rsidRPr="006F12D2">
        <w:rPr>
          <w:rFonts w:ascii="Times New Roman" w:hAnsi="Times New Roman" w:cs="Times New Roman"/>
          <w:sz w:val="24"/>
          <w:szCs w:val="24"/>
        </w:rPr>
        <w:t>= 2</w:t>
      </w:r>
      <w:r w:rsidR="00B037B7" w:rsidRPr="006F12D2">
        <w:rPr>
          <w:rFonts w:ascii="Times New Roman" w:hAnsi="Times New Roman" w:cs="Times New Roman"/>
          <w:sz w:val="24"/>
          <w:szCs w:val="24"/>
        </w:rPr>
        <w:t>,</w:t>
      </w:r>
      <w:r w:rsidR="00B52CAE" w:rsidRPr="006F12D2">
        <w:rPr>
          <w:rFonts w:ascii="Times New Roman" w:hAnsi="Times New Roman" w:cs="Times New Roman"/>
          <w:sz w:val="24"/>
          <w:szCs w:val="24"/>
        </w:rPr>
        <w:t>07</w:t>
      </w:r>
      <w:r w:rsidR="006F12D2" w:rsidRPr="006F12D2">
        <w:rPr>
          <w:rFonts w:ascii="Times New Roman" w:hAnsi="Times New Roman" w:cs="Times New Roman"/>
          <w:sz w:val="24"/>
          <w:szCs w:val="24"/>
        </w:rPr>
        <w:t xml:space="preserve"> </w:t>
      </w:r>
      <w:r w:rsidR="006F1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К/МПа, </w:t>
      </w:r>
      <w:r w:rsidR="00B037B7"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>которое можно принимать в расчетах, не требующих высокой точности</w:t>
      </w:r>
      <w:r w:rsidR="006F12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F3F6A9" w14:textId="7C93DF73" w:rsidR="00B037B7" w:rsidRPr="007C327E" w:rsidRDefault="001824EE" w:rsidP="001824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B037B7"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037B7"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>ри давлении 20МПа коэффициент Джоуля</w:t>
      </w:r>
      <w:r w:rsidR="006F12D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37B7"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>Томсона с ростом температуры изменяется незначительно, уменьшается с ростом температуры от 1 до 16 МПа и возрастает с ростом температуры при давлении газа выше 20 МПа.</w:t>
      </w:r>
    </w:p>
    <w:p w14:paraId="706015F0" w14:textId="1D7236E9" w:rsidR="009158E5" w:rsidRDefault="00B037B7" w:rsidP="00915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Температуры газа в конечной точке морской части газопровода в Турции в </w:t>
      </w:r>
      <w:r w:rsidR="001824EE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приведенных р</w:t>
      </w:r>
      <w:r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>асчетах</w:t>
      </w:r>
      <w:r w:rsidR="006351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</w:t>
      </w:r>
      <w:r w:rsidR="00635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мает отрицательное значение </w:t>
      </w:r>
      <w:r w:rsidR="0062704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3510E">
        <w:rPr>
          <w:rFonts w:ascii="Times New Roman" w:hAnsi="Times New Roman" w:cs="Times New Roman"/>
          <w:color w:val="000000" w:themeColor="text1"/>
          <w:sz w:val="24"/>
          <w:szCs w:val="24"/>
        </w:rPr>
        <w:t>3,52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℃</m:t>
        </m:r>
      </m:oMath>
      <w:r w:rsidRPr="007C32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при температуре окружающей среды на побережье </w:t>
      </w:r>
      <w:r w:rsidR="0062704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–</w:t>
      </w:r>
      <w:r w:rsidRPr="007C32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℃, </m:t>
        </m:r>
      </m:oMath>
      <w:r w:rsidRPr="007C32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следовательно, </w:t>
      </w:r>
      <w:r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газ, транспортируемый по газопроводу «Турецкий поток» должен </w:t>
      </w:r>
      <w:r w:rsidR="00B52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пройти высокую </w:t>
      </w:r>
      <w:r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степенью осушки, </w:t>
      </w:r>
      <w:r w:rsidR="00635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исключить </w:t>
      </w:r>
      <w:r w:rsidRPr="007C327E">
        <w:rPr>
          <w:rFonts w:ascii="Times New Roman" w:hAnsi="Times New Roman" w:cs="Times New Roman"/>
          <w:color w:val="000000" w:themeColor="text1"/>
          <w:sz w:val="24"/>
          <w:szCs w:val="24"/>
        </w:rPr>
        <w:t>вероятность образования газогидратных пробок в наиболее уязвимых сечениях газопровода</w:t>
      </w:r>
      <w:r w:rsidR="00647A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E638C2" w14:textId="1A2DF6C1" w:rsidR="00534D17" w:rsidRPr="009158E5" w:rsidRDefault="00534D17" w:rsidP="00915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C9A84CB" w14:textId="158367C8" w:rsidR="00B83CB7" w:rsidRDefault="00AD44D4" w:rsidP="00CA5F9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95422211"/>
      <w:r w:rsidRPr="00534D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ИСПОЛЬЗОВАННОЙ ЛИТЕРАТУРЫ И ИСТОЧНИКОВ</w:t>
      </w:r>
      <w:bookmarkEnd w:id="15"/>
    </w:p>
    <w:p w14:paraId="6D311E06" w14:textId="77777777" w:rsidR="006366B5" w:rsidRPr="009E1B12" w:rsidRDefault="006366B5" w:rsidP="006366B5">
      <w:pPr>
        <w:rPr>
          <w:rFonts w:ascii="Times New Roman" w:hAnsi="Times New Roman" w:cs="Times New Roman"/>
        </w:rPr>
      </w:pPr>
    </w:p>
    <w:p w14:paraId="7230BA1D" w14:textId="51BEE712" w:rsidR="00D61165" w:rsidRPr="006366B5" w:rsidRDefault="000020BF" w:rsidP="00D611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D61165" w:rsidRPr="00DD0C8E">
        <w:rPr>
          <w:rFonts w:ascii="Times New Roman" w:hAnsi="Times New Roman" w:cs="Times New Roman"/>
          <w:sz w:val="24"/>
          <w:szCs w:val="24"/>
        </w:rPr>
        <w:t>Евдокимов И.Н. Методы и средства исследований Часть 1. Температура: Определение понятия. Методы получения и контроля. Измерительная аппаратура.</w:t>
      </w:r>
      <w:r w:rsidR="00D61165" w:rsidRPr="00DD0C8E">
        <w:rPr>
          <w:sz w:val="24"/>
          <w:szCs w:val="24"/>
        </w:rPr>
        <w:t xml:space="preserve"> </w:t>
      </w:r>
      <w:r w:rsidR="00D61165" w:rsidRPr="00DD0C8E">
        <w:rPr>
          <w:rFonts w:ascii="Times New Roman" w:hAnsi="Times New Roman" w:cs="Times New Roman"/>
          <w:sz w:val="24"/>
          <w:szCs w:val="24"/>
          <w:shd w:val="clear" w:color="auto" w:fill="FFFFFF"/>
        </w:rPr>
        <w:t>М.: РГУ нефти и газа им. И.М. Губкина, 2004. С. 31-41</w:t>
      </w:r>
      <w:r w:rsidR="00D611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1165" w:rsidRPr="00DD0C8E">
        <w:rPr>
          <w:rFonts w:ascii="Times New Roman" w:hAnsi="Times New Roman" w:cs="Times New Roman"/>
          <w:sz w:val="24"/>
          <w:szCs w:val="24"/>
        </w:rPr>
        <w:t xml:space="preserve"> </w:t>
      </w:r>
      <w:r w:rsidR="00D61165" w:rsidRPr="00DD0C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61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="00D61165" w:rsidRPr="0068666A">
          <w:rPr>
            <w:rStyle w:val="a5"/>
            <w:rFonts w:ascii="Times New Roman" w:hAnsi="Times New Roman" w:cs="Times New Roman"/>
            <w:sz w:val="24"/>
            <w:szCs w:val="24"/>
          </w:rPr>
          <w:t>http://temperatures.ru/pdf/evdokimov.pdf</w:t>
        </w:r>
      </w:hyperlink>
      <w:r w:rsidR="00D6116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D61165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26.01.2022).</w:t>
      </w:r>
    </w:p>
    <w:p w14:paraId="50C8F5C1" w14:textId="73B581BB" w:rsidR="00D61165" w:rsidRPr="006366B5" w:rsidRDefault="00D61165" w:rsidP="00D611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Кудряшов Б.Б. Вопросы достоверности тепловых расчетов магистрального газопровода </w:t>
      </w:r>
      <w:r w:rsidR="00F65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Б.Б. </w:t>
      </w:r>
      <w:r w:rsidR="00F65984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Кудряшов, </w:t>
      </w:r>
      <w:r w:rsidR="00F65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В.С. </w:t>
      </w:r>
      <w:r w:rsidR="00F65984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Литвиненко</w:t>
      </w:r>
      <w:r w:rsidR="00F65984">
        <w:rPr>
          <w:rFonts w:ascii="Times New Roman" w:hAnsi="Times New Roman" w:cs="Times New Roman"/>
          <w:color w:val="000000" w:themeColor="text1"/>
          <w:sz w:val="24"/>
          <w:szCs w:val="24"/>
        </w:rPr>
        <w:t>, С.Г.</w:t>
      </w:r>
      <w:r w:rsidR="00F65984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Сердюков 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 w:rsidR="003519B0">
        <w:rPr>
          <w:rFonts w:ascii="Times New Roman" w:hAnsi="Times New Roman" w:cs="Times New Roman"/>
          <w:color w:val="000000" w:themeColor="text1"/>
          <w:sz w:val="24"/>
          <w:szCs w:val="24"/>
        </w:rPr>
        <w:t>Журнал т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ехнической физики.</w:t>
      </w:r>
      <w:r w:rsidR="00F65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2002.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№4 (72).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С.1–5.</w:t>
      </w:r>
    </w:p>
    <w:p w14:paraId="2CB22D21" w14:textId="2F8FD4AD" w:rsidR="000020BF" w:rsidRPr="006366B5" w:rsidRDefault="00B10A24" w:rsidP="000020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Лурье М.В., Мусаилов И.Т. Особенности режимов транспортировки газа по газопроводу «Турецкий поток» // Территория «НЕФТЕГАЗ». 2018.</w:t>
      </w:r>
      <w:r w:rsidR="00002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3. </w:t>
      </w:r>
      <w:r w:rsidR="00002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С. 42–50.</w:t>
      </w:r>
    </w:p>
    <w:p w14:paraId="4A7A2427" w14:textId="6A4F736C" w:rsidR="000020BF" w:rsidRPr="006366B5" w:rsidRDefault="00B10A24" w:rsidP="000020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Лурье М.В. Термогидравлический</w:t>
      </w:r>
      <w:r w:rsidR="00002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расчет установившихся режимов работы газопроводов высокого давления // Территория «НЕФТЕГАЗ». 2013.</w:t>
      </w:r>
      <w:r w:rsidR="00002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2.</w:t>
      </w:r>
      <w:r w:rsidR="00002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78–85.</w:t>
      </w:r>
    </w:p>
    <w:p w14:paraId="6AB2F2C2" w14:textId="77777777" w:rsidR="00B10A24" w:rsidRPr="00DD0C8E" w:rsidRDefault="00B10A24" w:rsidP="00B10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proofErr w:type="spellStart"/>
      <w:r w:rsidRPr="00DD0C8E">
        <w:rPr>
          <w:rFonts w:ascii="Times New Roman" w:hAnsi="Times New Roman" w:cs="Times New Roman"/>
          <w:sz w:val="24"/>
          <w:szCs w:val="24"/>
        </w:rPr>
        <w:t>Матризаев</w:t>
      </w:r>
      <w:proofErr w:type="spellEnd"/>
      <w:r w:rsidRPr="00DD0C8E"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 w:rsidRPr="00DD0C8E">
        <w:rPr>
          <w:rFonts w:ascii="Times New Roman" w:hAnsi="Times New Roman" w:cs="Times New Roman"/>
          <w:sz w:val="24"/>
          <w:szCs w:val="24"/>
        </w:rPr>
        <w:t>Халлыев</w:t>
      </w:r>
      <w:proofErr w:type="spellEnd"/>
      <w:r w:rsidRPr="00DD0C8E">
        <w:rPr>
          <w:rFonts w:ascii="Times New Roman" w:hAnsi="Times New Roman" w:cs="Times New Roman"/>
          <w:sz w:val="24"/>
          <w:szCs w:val="24"/>
        </w:rPr>
        <w:t xml:space="preserve"> Н.Х. Особенности проектирования морских промысловых трубопроводов в современных условиях// Нефтегазовое дело. 2019. Т. 17. №2. С. 104– 109.</w:t>
      </w:r>
    </w:p>
    <w:p w14:paraId="3A9E4250" w14:textId="7675D9BE" w:rsidR="000020BF" w:rsidRPr="006366B5" w:rsidRDefault="00B10A24" w:rsidP="000020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Сулейманов В.А. Расчет значений коэффициента Джоуля–</w:t>
      </w:r>
      <w:r w:rsidR="003519B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омсона на основе уравнения Ли–</w:t>
      </w:r>
      <w:proofErr w:type="spellStart"/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Кеслера</w:t>
      </w:r>
      <w:proofErr w:type="spellEnd"/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Плёкера</w:t>
      </w:r>
      <w:proofErr w:type="spellEnd"/>
      <w:r w:rsidR="000020BF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условий транспорта природного газа по магистральным подводным газопроводам // Вести газовой науки: Повышение надежности и безопасности объектов газовой промышленности. – М.: Газпром ВНИИГАЗ, 2020. – № 3 (42). – С. 23–31.</w:t>
      </w:r>
    </w:p>
    <w:p w14:paraId="6A93707A" w14:textId="77777777" w:rsidR="00B10A24" w:rsidRPr="006366B5" w:rsidRDefault="00B10A24" w:rsidP="00B10A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Сулейманов В.А. Рекомендации по проведению термогидравлических расчетов протяженных морских газопроводов / В.А. Сулейманов, Е.А. </w:t>
      </w:r>
      <w:proofErr w:type="spellStart"/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Караванова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// Вести газовой науки: Современные подходы и перспективные технологии в проектах освоения нефтегазовых месторождений российского шельфа. – М.: Газпром ВНИИГАЗ, 2013. – № 3 (14). – С. 192–199.</w:t>
      </w:r>
    </w:p>
    <w:p w14:paraId="53FB631D" w14:textId="688B98CB" w:rsidR="000020BF" w:rsidRPr="00DD0C8E" w:rsidRDefault="00B10A24" w:rsidP="000020BF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020BF" w:rsidRPr="00205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ГСССД 160-93 Т</w:t>
      </w:r>
      <w:r w:rsidR="000020BF" w:rsidRPr="00205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аблицы стандартных справочных данных. Газ природный расчетный. Плотность, фактор сжимаемости, энтальпия, энтропия, изобарная теплоемкость, скорость звука, показатель адиабаты и коэффициент объемного расширения при температурах 250 … 450 К и давлениях 0,1 … 12 М</w:t>
      </w:r>
      <w:r w:rsidR="00002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0020BF" w:rsidRPr="00205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D0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D0C8E" w:rsidRPr="00DD0C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D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4" w:history="1">
        <w:r w:rsidR="00DD0C8E" w:rsidRPr="0068666A">
          <w:rPr>
            <w:rStyle w:val="a5"/>
            <w:rFonts w:ascii="Times New Roman" w:hAnsi="Times New Roman" w:cs="Times New Roman"/>
            <w:sz w:val="24"/>
            <w:szCs w:val="24"/>
          </w:rPr>
          <w:t>https://ohranatruda.ru/upload/iblock/adc/4293749799.pdf</w:t>
        </w:r>
      </w:hyperlink>
      <w:r w:rsidR="000020BF" w:rsidRPr="00DD0C8E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020BF" w:rsidRPr="00DD0C8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0020BF" w:rsidRPr="0057516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дата обращения: 26.0</w:t>
      </w:r>
      <w:r w:rsidR="009B27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0020BF" w:rsidRPr="0057516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.202</w:t>
      </w:r>
      <w:r w:rsidR="009B27D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0020BF" w:rsidRPr="0057516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14:paraId="39FC9005" w14:textId="7D2436DA" w:rsidR="00B10A24" w:rsidRPr="006366B5" w:rsidRDefault="00B10A24" w:rsidP="00B10A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СТО Газпром 2-3.5-051–2006. Нормы технологического проектирования магистральных газопроводов: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history="1">
        <w:r w:rsidRPr="00623562">
          <w:rPr>
            <w:rStyle w:val="a5"/>
            <w:rFonts w:ascii="Times New Roman" w:hAnsi="Times New Roman" w:cs="Times New Roman"/>
            <w:sz w:val="24"/>
            <w:szCs w:val="24"/>
          </w:rPr>
          <w:t>https://files.stroyinf.ru/Data1/49/49848/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26.0</w:t>
      </w:r>
      <w:r w:rsidR="009B27D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B27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92C6BC1" w14:textId="067361A2" w:rsidR="00D61165" w:rsidRPr="006366B5" w:rsidRDefault="000020BF" w:rsidP="00D611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165">
        <w:rPr>
          <w:rFonts w:ascii="Times New Roman" w:hAnsi="Times New Roman" w:cs="Times New Roman"/>
          <w:sz w:val="24"/>
          <w:szCs w:val="24"/>
        </w:rPr>
        <w:t>10 СТО Газпром 089-2010</w:t>
      </w:r>
      <w:r w:rsidR="00D61165">
        <w:rPr>
          <w:rFonts w:ascii="Times New Roman" w:hAnsi="Times New Roman" w:cs="Times New Roman"/>
          <w:sz w:val="24"/>
          <w:szCs w:val="24"/>
        </w:rPr>
        <w:t xml:space="preserve">. </w:t>
      </w:r>
      <w:r w:rsidRPr="00D61165">
        <w:rPr>
          <w:rFonts w:ascii="Times New Roman" w:hAnsi="Times New Roman" w:cs="Times New Roman"/>
          <w:sz w:val="24"/>
          <w:szCs w:val="24"/>
        </w:rPr>
        <w:t>Газ горючий природный поставляемый и транспортируемый по магистральным газопроводам. Технические условия</w:t>
      </w:r>
      <w:r w:rsidR="00D61165">
        <w:rPr>
          <w:rFonts w:ascii="Times New Roman" w:hAnsi="Times New Roman" w:cs="Times New Roman"/>
          <w:sz w:val="24"/>
          <w:szCs w:val="24"/>
        </w:rPr>
        <w:t xml:space="preserve">. </w:t>
      </w:r>
      <w:r w:rsidR="00D61165" w:rsidRPr="00DD0C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61165" w:rsidRPr="00D61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6" w:history="1"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ugs</w:t>
        </w:r>
        <w:proofErr w:type="spellEnd"/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gazprom</w:t>
        </w:r>
        <w:proofErr w:type="spellEnd"/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d</w:t>
        </w:r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story</w:t>
        </w:r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</w:rPr>
          <w:t>/1</w:t>
        </w:r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b</w:t>
        </w:r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</w:rPr>
          <w:t>/283/</w:t>
        </w:r>
        <w:proofErr w:type="spellStart"/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sto</w:t>
        </w:r>
        <w:proofErr w:type="spellEnd"/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gazprom</w:t>
        </w:r>
        <w:proofErr w:type="spellEnd"/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</w:rPr>
          <w:t>-089-2010.</w:t>
        </w:r>
        <w:r w:rsidR="00D61165" w:rsidRPr="00D61165">
          <w:rPr>
            <w:rStyle w:val="a5"/>
            <w:rFonts w:ascii="Times New Roman" w:hAnsi="Times New Roman" w:cs="Times New Roman"/>
            <w:sz w:val="24"/>
            <w:szCs w:val="24"/>
            <w:lang w:val="en-GB"/>
          </w:rPr>
          <w:t>pdf</w:t>
        </w:r>
      </w:hyperlink>
      <w:r w:rsidR="00D61165" w:rsidRPr="00D61165">
        <w:rPr>
          <w:rFonts w:ascii="Times New Roman" w:hAnsi="Times New Roman" w:cs="Times New Roman"/>
          <w:sz w:val="24"/>
          <w:szCs w:val="24"/>
        </w:rPr>
        <w:t xml:space="preserve"> </w:t>
      </w:r>
      <w:r w:rsidR="00D61165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26.0</w:t>
      </w:r>
      <w:r w:rsidR="009B27D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61165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B27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61165" w:rsidRPr="006366B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sectPr w:rsidR="00D61165" w:rsidRPr="006366B5" w:rsidSect="003B1891">
      <w:footerReference w:type="default" r:id="rId1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3FA3" w14:textId="77777777" w:rsidR="003D6469" w:rsidRDefault="003D6469" w:rsidP="003B1891">
      <w:pPr>
        <w:spacing w:after="0" w:line="240" w:lineRule="auto"/>
      </w:pPr>
      <w:r>
        <w:separator/>
      </w:r>
    </w:p>
  </w:endnote>
  <w:endnote w:type="continuationSeparator" w:id="0">
    <w:p w14:paraId="38933E59" w14:textId="77777777" w:rsidR="003D6469" w:rsidRDefault="003D6469" w:rsidP="003B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74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DC7C50" w14:textId="0D5A55CE" w:rsidR="000D0810" w:rsidRPr="003B1891" w:rsidRDefault="000D0810">
        <w:pPr>
          <w:pStyle w:val="a8"/>
          <w:jc w:val="right"/>
          <w:rPr>
            <w:rFonts w:ascii="Times New Roman" w:hAnsi="Times New Roman" w:cs="Times New Roman"/>
          </w:rPr>
        </w:pPr>
        <w:r w:rsidRPr="003B1891">
          <w:rPr>
            <w:rFonts w:ascii="Times New Roman" w:hAnsi="Times New Roman" w:cs="Times New Roman"/>
          </w:rPr>
          <w:fldChar w:fldCharType="begin"/>
        </w:r>
        <w:r w:rsidRPr="003B1891">
          <w:rPr>
            <w:rFonts w:ascii="Times New Roman" w:hAnsi="Times New Roman" w:cs="Times New Roman"/>
          </w:rPr>
          <w:instrText>PAGE   \* MERGEFORMAT</w:instrText>
        </w:r>
        <w:r w:rsidRPr="003B1891">
          <w:rPr>
            <w:rFonts w:ascii="Times New Roman" w:hAnsi="Times New Roman" w:cs="Times New Roman"/>
          </w:rPr>
          <w:fldChar w:fldCharType="separate"/>
        </w:r>
        <w:r w:rsidR="00FE1C0F">
          <w:rPr>
            <w:rFonts w:ascii="Times New Roman" w:hAnsi="Times New Roman" w:cs="Times New Roman"/>
            <w:noProof/>
          </w:rPr>
          <w:t>15</w:t>
        </w:r>
        <w:r w:rsidRPr="003B1891">
          <w:rPr>
            <w:rFonts w:ascii="Times New Roman" w:hAnsi="Times New Roman" w:cs="Times New Roman"/>
          </w:rPr>
          <w:fldChar w:fldCharType="end"/>
        </w:r>
      </w:p>
    </w:sdtContent>
  </w:sdt>
  <w:p w14:paraId="330BD545" w14:textId="77777777" w:rsidR="000D0810" w:rsidRDefault="000D08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51BE" w14:textId="77777777" w:rsidR="003D6469" w:rsidRDefault="003D6469" w:rsidP="003B1891">
      <w:pPr>
        <w:spacing w:after="0" w:line="240" w:lineRule="auto"/>
      </w:pPr>
      <w:r>
        <w:separator/>
      </w:r>
    </w:p>
  </w:footnote>
  <w:footnote w:type="continuationSeparator" w:id="0">
    <w:p w14:paraId="1C46C1F2" w14:textId="77777777" w:rsidR="003D6469" w:rsidRDefault="003D6469" w:rsidP="003B1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74994"/>
    <w:multiLevelType w:val="hybridMultilevel"/>
    <w:tmpl w:val="F93067E2"/>
    <w:lvl w:ilvl="0" w:tplc="4BD80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086288"/>
    <w:multiLevelType w:val="multilevel"/>
    <w:tmpl w:val="7F402C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843D4E"/>
    <w:multiLevelType w:val="hybridMultilevel"/>
    <w:tmpl w:val="C7BC09E2"/>
    <w:lvl w:ilvl="0" w:tplc="5BAAF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4B7129"/>
    <w:multiLevelType w:val="multilevel"/>
    <w:tmpl w:val="243C8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1801879">
    <w:abstractNumId w:val="2"/>
  </w:num>
  <w:num w:numId="2" w16cid:durableId="961694533">
    <w:abstractNumId w:val="0"/>
  </w:num>
  <w:num w:numId="3" w16cid:durableId="1635745168">
    <w:abstractNumId w:val="1"/>
  </w:num>
  <w:num w:numId="4" w16cid:durableId="1730303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52"/>
    <w:rsid w:val="000020BF"/>
    <w:rsid w:val="0000543D"/>
    <w:rsid w:val="000132D9"/>
    <w:rsid w:val="00013E1A"/>
    <w:rsid w:val="00042894"/>
    <w:rsid w:val="00042AFF"/>
    <w:rsid w:val="00070327"/>
    <w:rsid w:val="00076A00"/>
    <w:rsid w:val="00083A67"/>
    <w:rsid w:val="0008725C"/>
    <w:rsid w:val="00092CB5"/>
    <w:rsid w:val="000B1F17"/>
    <w:rsid w:val="000D0810"/>
    <w:rsid w:val="000F0B03"/>
    <w:rsid w:val="000F404D"/>
    <w:rsid w:val="00107433"/>
    <w:rsid w:val="001571CE"/>
    <w:rsid w:val="001611F9"/>
    <w:rsid w:val="001638A9"/>
    <w:rsid w:val="00166CCC"/>
    <w:rsid w:val="001701E4"/>
    <w:rsid w:val="001706FC"/>
    <w:rsid w:val="001772B6"/>
    <w:rsid w:val="001824EE"/>
    <w:rsid w:val="00186264"/>
    <w:rsid w:val="001A70F7"/>
    <w:rsid w:val="001B5CE4"/>
    <w:rsid w:val="001D2C92"/>
    <w:rsid w:val="00205DDB"/>
    <w:rsid w:val="00230AEA"/>
    <w:rsid w:val="00234A0B"/>
    <w:rsid w:val="002465AD"/>
    <w:rsid w:val="00260C79"/>
    <w:rsid w:val="00265CE3"/>
    <w:rsid w:val="002A38B4"/>
    <w:rsid w:val="002A45CC"/>
    <w:rsid w:val="002C533E"/>
    <w:rsid w:val="002D1FD6"/>
    <w:rsid w:val="002E1933"/>
    <w:rsid w:val="002E381A"/>
    <w:rsid w:val="002E385E"/>
    <w:rsid w:val="0032146A"/>
    <w:rsid w:val="00335087"/>
    <w:rsid w:val="003514AF"/>
    <w:rsid w:val="003519B0"/>
    <w:rsid w:val="00352D0A"/>
    <w:rsid w:val="00373D4A"/>
    <w:rsid w:val="003777CC"/>
    <w:rsid w:val="003A27B1"/>
    <w:rsid w:val="003B1891"/>
    <w:rsid w:val="003D4DF6"/>
    <w:rsid w:val="003D6469"/>
    <w:rsid w:val="003E23E9"/>
    <w:rsid w:val="003E35E4"/>
    <w:rsid w:val="004309AF"/>
    <w:rsid w:val="004336C6"/>
    <w:rsid w:val="00445125"/>
    <w:rsid w:val="00453502"/>
    <w:rsid w:val="00464812"/>
    <w:rsid w:val="00471EC4"/>
    <w:rsid w:val="0048193A"/>
    <w:rsid w:val="004A05D3"/>
    <w:rsid w:val="004A5C21"/>
    <w:rsid w:val="004D407A"/>
    <w:rsid w:val="004F621C"/>
    <w:rsid w:val="00513647"/>
    <w:rsid w:val="00525B3B"/>
    <w:rsid w:val="00532183"/>
    <w:rsid w:val="00532EAA"/>
    <w:rsid w:val="00534D17"/>
    <w:rsid w:val="00547F31"/>
    <w:rsid w:val="00556527"/>
    <w:rsid w:val="00570320"/>
    <w:rsid w:val="00572D01"/>
    <w:rsid w:val="005A1BF8"/>
    <w:rsid w:val="005B5538"/>
    <w:rsid w:val="005E2931"/>
    <w:rsid w:val="005F4458"/>
    <w:rsid w:val="005F7F63"/>
    <w:rsid w:val="0060546B"/>
    <w:rsid w:val="006135FF"/>
    <w:rsid w:val="00617858"/>
    <w:rsid w:val="0062704B"/>
    <w:rsid w:val="006328D9"/>
    <w:rsid w:val="0063510E"/>
    <w:rsid w:val="006366B5"/>
    <w:rsid w:val="00647AC4"/>
    <w:rsid w:val="00655809"/>
    <w:rsid w:val="00673223"/>
    <w:rsid w:val="00674F46"/>
    <w:rsid w:val="00675A01"/>
    <w:rsid w:val="00692485"/>
    <w:rsid w:val="006B1922"/>
    <w:rsid w:val="006C07B5"/>
    <w:rsid w:val="006C4165"/>
    <w:rsid w:val="006D2645"/>
    <w:rsid w:val="006E6CDB"/>
    <w:rsid w:val="006F12D2"/>
    <w:rsid w:val="00705208"/>
    <w:rsid w:val="00707875"/>
    <w:rsid w:val="00710C41"/>
    <w:rsid w:val="00715D1B"/>
    <w:rsid w:val="00716D37"/>
    <w:rsid w:val="00736737"/>
    <w:rsid w:val="0076409F"/>
    <w:rsid w:val="007B4704"/>
    <w:rsid w:val="007B5CC1"/>
    <w:rsid w:val="007C327E"/>
    <w:rsid w:val="007C5898"/>
    <w:rsid w:val="007D7A63"/>
    <w:rsid w:val="007E61B7"/>
    <w:rsid w:val="007F0F96"/>
    <w:rsid w:val="007F4B18"/>
    <w:rsid w:val="00814DAD"/>
    <w:rsid w:val="00816152"/>
    <w:rsid w:val="0083473A"/>
    <w:rsid w:val="00834A6D"/>
    <w:rsid w:val="00844465"/>
    <w:rsid w:val="00854971"/>
    <w:rsid w:val="00864327"/>
    <w:rsid w:val="008745BF"/>
    <w:rsid w:val="00892F63"/>
    <w:rsid w:val="008B1F82"/>
    <w:rsid w:val="008B323E"/>
    <w:rsid w:val="008B4807"/>
    <w:rsid w:val="008E37AF"/>
    <w:rsid w:val="00905858"/>
    <w:rsid w:val="009158E5"/>
    <w:rsid w:val="00994891"/>
    <w:rsid w:val="009B0953"/>
    <w:rsid w:val="009B27DD"/>
    <w:rsid w:val="009B4230"/>
    <w:rsid w:val="009E1B12"/>
    <w:rsid w:val="009F0E1D"/>
    <w:rsid w:val="009F4BCD"/>
    <w:rsid w:val="009F709E"/>
    <w:rsid w:val="009F73CF"/>
    <w:rsid w:val="00A13BA0"/>
    <w:rsid w:val="00A26558"/>
    <w:rsid w:val="00A30ADC"/>
    <w:rsid w:val="00A359F1"/>
    <w:rsid w:val="00A56A9A"/>
    <w:rsid w:val="00A63747"/>
    <w:rsid w:val="00A7041A"/>
    <w:rsid w:val="00A92818"/>
    <w:rsid w:val="00AA13B2"/>
    <w:rsid w:val="00AA26E5"/>
    <w:rsid w:val="00AA7B6A"/>
    <w:rsid w:val="00AB72C3"/>
    <w:rsid w:val="00AD44D4"/>
    <w:rsid w:val="00AD7C6D"/>
    <w:rsid w:val="00B037B7"/>
    <w:rsid w:val="00B06CE3"/>
    <w:rsid w:val="00B10A24"/>
    <w:rsid w:val="00B12848"/>
    <w:rsid w:val="00B17F88"/>
    <w:rsid w:val="00B220C4"/>
    <w:rsid w:val="00B44720"/>
    <w:rsid w:val="00B52CAE"/>
    <w:rsid w:val="00B740C4"/>
    <w:rsid w:val="00B81AA8"/>
    <w:rsid w:val="00B81E9C"/>
    <w:rsid w:val="00B83CB7"/>
    <w:rsid w:val="00BB3509"/>
    <w:rsid w:val="00BD6879"/>
    <w:rsid w:val="00C46457"/>
    <w:rsid w:val="00C47DB8"/>
    <w:rsid w:val="00C677B0"/>
    <w:rsid w:val="00C74BD2"/>
    <w:rsid w:val="00C825C9"/>
    <w:rsid w:val="00C84EBD"/>
    <w:rsid w:val="00CA4988"/>
    <w:rsid w:val="00CA5F9B"/>
    <w:rsid w:val="00CA5FC7"/>
    <w:rsid w:val="00CB278B"/>
    <w:rsid w:val="00CD6306"/>
    <w:rsid w:val="00CF19D1"/>
    <w:rsid w:val="00D01CD1"/>
    <w:rsid w:val="00D07444"/>
    <w:rsid w:val="00D15D46"/>
    <w:rsid w:val="00D229A5"/>
    <w:rsid w:val="00D25E32"/>
    <w:rsid w:val="00D275A2"/>
    <w:rsid w:val="00D31061"/>
    <w:rsid w:val="00D340AB"/>
    <w:rsid w:val="00D43041"/>
    <w:rsid w:val="00D43302"/>
    <w:rsid w:val="00D470B0"/>
    <w:rsid w:val="00D47F6F"/>
    <w:rsid w:val="00D61165"/>
    <w:rsid w:val="00D75CF5"/>
    <w:rsid w:val="00D87F99"/>
    <w:rsid w:val="00D97E77"/>
    <w:rsid w:val="00DA324D"/>
    <w:rsid w:val="00DA7856"/>
    <w:rsid w:val="00DC392B"/>
    <w:rsid w:val="00DD0C8E"/>
    <w:rsid w:val="00DD3867"/>
    <w:rsid w:val="00DE33B4"/>
    <w:rsid w:val="00DE391C"/>
    <w:rsid w:val="00E542E5"/>
    <w:rsid w:val="00E66401"/>
    <w:rsid w:val="00E74996"/>
    <w:rsid w:val="00E76444"/>
    <w:rsid w:val="00E81BFA"/>
    <w:rsid w:val="00EB4106"/>
    <w:rsid w:val="00EB5AE6"/>
    <w:rsid w:val="00ED6B76"/>
    <w:rsid w:val="00EF0FD1"/>
    <w:rsid w:val="00EF54AF"/>
    <w:rsid w:val="00F029DC"/>
    <w:rsid w:val="00F2608D"/>
    <w:rsid w:val="00F57AB5"/>
    <w:rsid w:val="00F60167"/>
    <w:rsid w:val="00F61093"/>
    <w:rsid w:val="00F65984"/>
    <w:rsid w:val="00FA1B1F"/>
    <w:rsid w:val="00FA53E8"/>
    <w:rsid w:val="00FA63D0"/>
    <w:rsid w:val="00FE1C0F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6D36"/>
  <w15:chartTrackingRefBased/>
  <w15:docId w15:val="{29DA6B7F-7476-4E02-8C6C-CC0BE22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B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A5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D6B7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1891"/>
  </w:style>
  <w:style w:type="paragraph" w:styleId="a8">
    <w:name w:val="footer"/>
    <w:basedOn w:val="a"/>
    <w:link w:val="a9"/>
    <w:uiPriority w:val="99"/>
    <w:unhideWhenUsed/>
    <w:rsid w:val="003B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1891"/>
  </w:style>
  <w:style w:type="character" w:customStyle="1" w:styleId="10">
    <w:name w:val="Заголовок 1 Знак"/>
    <w:basedOn w:val="a0"/>
    <w:link w:val="1"/>
    <w:uiPriority w:val="9"/>
    <w:rsid w:val="00CA5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CA5F9B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A5F9B"/>
    <w:pPr>
      <w:tabs>
        <w:tab w:val="right" w:leader="dot" w:pos="9344"/>
      </w:tabs>
      <w:spacing w:after="100" w:line="240" w:lineRule="auto"/>
    </w:pPr>
    <w:rPr>
      <w:rFonts w:ascii="Times New Roman" w:hAnsi="Times New Roman" w:cs="Times New Roman"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CA5F9B"/>
    <w:pPr>
      <w:spacing w:after="100" w:line="240" w:lineRule="auto"/>
      <w:ind w:left="280"/>
    </w:pPr>
    <w:rPr>
      <w:rFonts w:ascii="Times New Roman" w:hAnsi="Times New Roman"/>
      <w:sz w:val="28"/>
    </w:rPr>
  </w:style>
  <w:style w:type="character" w:styleId="ab">
    <w:name w:val="Placeholder Text"/>
    <w:basedOn w:val="a0"/>
    <w:uiPriority w:val="99"/>
    <w:semiHidden/>
    <w:rsid w:val="00F61093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611F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2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60167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6366B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2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E1933"/>
  </w:style>
  <w:style w:type="character" w:customStyle="1" w:styleId="selectionindex">
    <w:name w:val="selection_index"/>
    <w:basedOn w:val="a0"/>
    <w:rsid w:val="002E1933"/>
  </w:style>
  <w:style w:type="character" w:styleId="ae">
    <w:name w:val="FollowedHyperlink"/>
    <w:basedOn w:val="a0"/>
    <w:uiPriority w:val="99"/>
    <w:semiHidden/>
    <w:unhideWhenUsed/>
    <w:rsid w:val="002E1933"/>
    <w:rPr>
      <w:color w:val="800080"/>
      <w:u w:val="single"/>
    </w:rPr>
  </w:style>
  <w:style w:type="character" w:styleId="af">
    <w:name w:val="Strong"/>
    <w:basedOn w:val="a0"/>
    <w:uiPriority w:val="22"/>
    <w:qFormat/>
    <w:rsid w:val="002E1933"/>
    <w:rPr>
      <w:b/>
      <w:bCs/>
    </w:rPr>
  </w:style>
  <w:style w:type="character" w:styleId="af0">
    <w:name w:val="Emphasis"/>
    <w:basedOn w:val="a0"/>
    <w:uiPriority w:val="20"/>
    <w:qFormat/>
    <w:rsid w:val="002E1933"/>
    <w:rPr>
      <w:i/>
      <w:iCs/>
    </w:rPr>
  </w:style>
  <w:style w:type="paragraph" w:styleId="af1">
    <w:name w:val="Normal (Web)"/>
    <w:basedOn w:val="a"/>
    <w:uiPriority w:val="99"/>
    <w:unhideWhenUsed/>
    <w:rsid w:val="0026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00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2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9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ask.ru/b_book_gtm.php?id=99" TargetMode="External"/><Relationship Id="rId13" Type="http://schemas.openxmlformats.org/officeDocument/2006/relationships/hyperlink" Target="http://temperatures.ru/pdf/evdokimov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gs.gazprom.ru/d/story/1b/283/sto-gazprom-089-201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files.stroyinf.ru/Data1/49/49848/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ohranatruda.ru/upload/iblock/adc/4293749799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an\OneDrive\&#1056;&#1072;&#1073;&#1086;&#1095;&#1080;&#1081;%20&#1089;&#1090;&#1086;&#1083;\&#1043;&#1072;&#1079;&#1087;&#1088;&#1086;&#1084;_&#1087;&#1088;&#1086;&#1077;&#1082;&#1090;\&#1076;&#1083;&#1103;%20&#1075;&#1088;&#1072;&#1092;&#1080;&#1082;&#1086;&#1074;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108548377549237E-2"/>
          <c:y val="0.15093070482977952"/>
          <c:w val="0.94952140521139394"/>
          <c:h val="0.73800938920489834"/>
        </c:manualLayout>
      </c:layout>
      <c:lineChart>
        <c:grouping val="standard"/>
        <c:varyColors val="0"/>
        <c:ser>
          <c:idx val="1"/>
          <c:order val="0"/>
          <c:spPr>
            <a:ln w="22225" cap="rnd" cmpd="sng" algn="ctr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Лист1!$G$3:$G$25</c:f>
              <c:numCache>
                <c:formatCode>General</c:formatCode>
                <c:ptCount val="23"/>
                <c:pt idx="0" formatCode="0.00">
                  <c:v>3.37</c:v>
                </c:pt>
                <c:pt idx="1">
                  <c:v>3.25</c:v>
                </c:pt>
                <c:pt idx="2">
                  <c:v>3.11</c:v>
                </c:pt>
                <c:pt idx="3">
                  <c:v>2.82</c:v>
                </c:pt>
                <c:pt idx="4">
                  <c:v>2.5499999999999998</c:v>
                </c:pt>
                <c:pt idx="5">
                  <c:v>2.36</c:v>
                </c:pt>
                <c:pt idx="6">
                  <c:v>2.34</c:v>
                </c:pt>
                <c:pt idx="7">
                  <c:v>2.33</c:v>
                </c:pt>
                <c:pt idx="8">
                  <c:v>2.25</c:v>
                </c:pt>
                <c:pt idx="9">
                  <c:v>2.2200000000000002</c:v>
                </c:pt>
                <c:pt idx="10">
                  <c:v>2.0699999999999998</c:v>
                </c:pt>
                <c:pt idx="11">
                  <c:v>1.68</c:v>
                </c:pt>
                <c:pt idx="12">
                  <c:v>1.66</c:v>
                </c:pt>
                <c:pt idx="13">
                  <c:v>1.63</c:v>
                </c:pt>
                <c:pt idx="14">
                  <c:v>1.61</c:v>
                </c:pt>
                <c:pt idx="15">
                  <c:v>1.53</c:v>
                </c:pt>
                <c:pt idx="16">
                  <c:v>1.4</c:v>
                </c:pt>
                <c:pt idx="17">
                  <c:v>1.23</c:v>
                </c:pt>
                <c:pt idx="18">
                  <c:v>1.22</c:v>
                </c:pt>
                <c:pt idx="19">
                  <c:v>1.1399999999999999</c:v>
                </c:pt>
                <c:pt idx="20">
                  <c:v>1.08</c:v>
                </c:pt>
                <c:pt idx="21">
                  <c:v>0.98</c:v>
                </c:pt>
                <c:pt idx="22">
                  <c:v>0.86</c:v>
                </c:pt>
              </c:numCache>
            </c:numRef>
          </c:cat>
          <c:val>
            <c:numRef>
              <c:f>Лист1!$H$3:$H$23</c:f>
              <c:numCache>
                <c:formatCode>General</c:formatCode>
                <c:ptCount val="21"/>
                <c:pt idx="0">
                  <c:v>0.11432501556425363</c:v>
                </c:pt>
                <c:pt idx="1">
                  <c:v>0.14670658394029876</c:v>
                </c:pt>
                <c:pt idx="2">
                  <c:v>0.19063986762864693</c:v>
                </c:pt>
                <c:pt idx="3">
                  <c:v>0.29697347867146889</c:v>
                </c:pt>
                <c:pt idx="4">
                  <c:v>0.39776382160445528</c:v>
                </c:pt>
                <c:pt idx="5">
                  <c:v>0.45570873360075892</c:v>
                </c:pt>
                <c:pt idx="6">
                  <c:v>0.46073486051198259</c:v>
                </c:pt>
                <c:pt idx="7">
                  <c:v>0.46315795141770666</c:v>
                </c:pt>
                <c:pt idx="8">
                  <c:v>0.48024416161835343</c:v>
                </c:pt>
                <c:pt idx="9">
                  <c:v>0.48553444852903332</c:v>
                </c:pt>
                <c:pt idx="10">
                  <c:v>0.50195747975439731</c:v>
                </c:pt>
                <c:pt idx="11">
                  <c:v>0.46275835676631705</c:v>
                </c:pt>
                <c:pt idx="12">
                  <c:v>0.45783173609166611</c:v>
                </c:pt>
                <c:pt idx="13">
                  <c:v>0.45000182999390997</c:v>
                </c:pt>
                <c:pt idx="14">
                  <c:v>0.44450212093544894</c:v>
                </c:pt>
                <c:pt idx="15">
                  <c:v>0.42047850945239895</c:v>
                </c:pt>
                <c:pt idx="16">
                  <c:v>0.37591166129293169</c:v>
                </c:pt>
                <c:pt idx="17">
                  <c:v>0.31175140179854299</c:v>
                </c:pt>
                <c:pt idx="18">
                  <c:v>0.30789634466175436</c:v>
                </c:pt>
                <c:pt idx="19">
                  <c:v>0.2771290414068297</c:v>
                </c:pt>
                <c:pt idx="20">
                  <c:v>0.25438030994366723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C37-4494-8EE0-9757392D8B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75000"/>
                  <a:lumOff val="25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smooth val="0"/>
        <c:axId val="533109648"/>
        <c:axId val="533110040"/>
      </c:lineChart>
      <c:catAx>
        <c:axId val="533109648"/>
        <c:scaling>
          <c:orientation val="minMax"/>
        </c:scaling>
        <c:delete val="0"/>
        <c:axPos val="b"/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3110040"/>
        <c:crosses val="autoZero"/>
        <c:auto val="1"/>
        <c:lblAlgn val="ctr"/>
        <c:lblOffset val="100"/>
        <c:noMultiLvlLbl val="0"/>
      </c:catAx>
      <c:valAx>
        <c:axId val="533110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3109648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6B82-2861-441E-8419-FC7524B2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3</cp:revision>
  <cp:lastPrinted>2022-02-09T17:13:00Z</cp:lastPrinted>
  <dcterms:created xsi:type="dcterms:W3CDTF">2023-05-25T16:29:00Z</dcterms:created>
  <dcterms:modified xsi:type="dcterms:W3CDTF">2023-05-25T16:30:00Z</dcterms:modified>
</cp:coreProperties>
</file>