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67" w:rsidRPr="00890BCE" w:rsidRDefault="00655767" w:rsidP="00655767">
      <w:pPr>
        <w:pStyle w:val="a3"/>
        <w:spacing w:before="195" w:after="195" w:line="341" w:lineRule="atLeas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Ковшова Людмила </w:t>
      </w:r>
      <w:proofErr w:type="spellStart"/>
      <w:r>
        <w:rPr>
          <w:b/>
          <w:i/>
          <w:color w:val="000000"/>
        </w:rPr>
        <w:t>Мехмановна</w:t>
      </w:r>
      <w:proofErr w:type="spellEnd"/>
      <w:r w:rsidRPr="00890BCE">
        <w:rPr>
          <w:b/>
          <w:i/>
          <w:color w:val="000000"/>
        </w:rPr>
        <w:t xml:space="preserve">, </w:t>
      </w:r>
    </w:p>
    <w:p w:rsidR="00655767" w:rsidRPr="00890BCE" w:rsidRDefault="00655767" w:rsidP="00655767">
      <w:pPr>
        <w:pStyle w:val="a3"/>
        <w:spacing w:before="195" w:after="195" w:line="341" w:lineRule="atLeast"/>
        <w:jc w:val="right"/>
        <w:rPr>
          <w:b/>
          <w:i/>
          <w:color w:val="000000"/>
        </w:rPr>
      </w:pPr>
      <w:r w:rsidRPr="00890BCE">
        <w:rPr>
          <w:b/>
          <w:i/>
          <w:color w:val="000000"/>
        </w:rPr>
        <w:t xml:space="preserve">воспитатель </w:t>
      </w:r>
    </w:p>
    <w:p w:rsidR="00655767" w:rsidRPr="00655767" w:rsidRDefault="00655767" w:rsidP="00655767">
      <w:pPr>
        <w:pStyle w:val="a3"/>
        <w:spacing w:before="195" w:after="195" w:line="341" w:lineRule="atLeast"/>
        <w:jc w:val="right"/>
        <w:rPr>
          <w:b/>
          <w:i/>
          <w:color w:val="000000"/>
        </w:rPr>
      </w:pPr>
      <w:r w:rsidRPr="00890BCE">
        <w:rPr>
          <w:b/>
          <w:i/>
          <w:color w:val="000000"/>
        </w:rPr>
        <w:t>МБДОУ № 37 «Алену</w:t>
      </w:r>
      <w:bookmarkStart w:id="0" w:name="_GoBack"/>
      <w:bookmarkEnd w:id="0"/>
      <w:r w:rsidRPr="00890BCE">
        <w:rPr>
          <w:b/>
          <w:i/>
          <w:color w:val="000000"/>
        </w:rPr>
        <w:t>шка»</w:t>
      </w:r>
    </w:p>
    <w:p w:rsidR="00655767" w:rsidRPr="00655767" w:rsidRDefault="00655767" w:rsidP="006557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55767">
        <w:rPr>
          <w:rFonts w:ascii="Times New Roman" w:hAnsi="Times New Roman" w:cs="Times New Roman"/>
          <w:color w:val="C00000"/>
          <w:sz w:val="24"/>
          <w:szCs w:val="24"/>
        </w:rPr>
        <w:t xml:space="preserve"> «Развитие сенсорного восприятия посредством развивающих игр».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настоящее время происходят большие изменения в экономической и политической жизни. Идет обновление знаний во всех областях, растет поток информации, которую человек должен быстро усвоить и с пользой для себя использовать. В Концепции дошкольного воспитания, складывается потенциал для дальнейшего познавательного, волевого и эмоционального развития ребёнка. Большое значение приобретает проблема умственного воспитания детей дошкольного возраста, основой, которого является сенсорное воспитание.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Сенсорное воспитание означает целенаправленное развитие и совершенствование сенсорных процессов (ощущений, восприятий, представлений). Сенсорное воспитание направлено на то, чтобы научить детей точно, полно, и расчленено воспринимать предметы, их разнообразные свойства и отношения (цвет, форму, величину, расположение в пространстве, высоту звуков и т. п.)</w:t>
      </w:r>
      <w:proofErr w:type="gramStart"/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655767" w:rsidRPr="00655767" w:rsidRDefault="00655767" w:rsidP="0065576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</w:rPr>
      </w:pPr>
      <w:r w:rsidRPr="00655767">
        <w:rPr>
          <w:color w:val="000000" w:themeColor="text1"/>
        </w:rPr>
        <w:t>В каждом возрасте перед сенсорным воспитанием стоят свои задачи, формируется определенное звено сенсорной культуры.</w:t>
      </w:r>
    </w:p>
    <w:p w:rsidR="00655767" w:rsidRPr="00655767" w:rsidRDefault="00655767" w:rsidP="0065576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</w:rPr>
      </w:pPr>
      <w:r w:rsidRPr="00655767">
        <w:rPr>
          <w:color w:val="000000" w:themeColor="text1"/>
        </w:rPr>
        <w:t>Можно выделить основные задачи в сенсорном воспитании младших дошкольников от рождения до 6 лет:</w:t>
      </w:r>
    </w:p>
    <w:p w:rsidR="00655767" w:rsidRPr="00655767" w:rsidRDefault="00655767" w:rsidP="0065576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</w:rPr>
      </w:pPr>
      <w:r w:rsidRPr="00655767">
        <w:rPr>
          <w:color w:val="000000" w:themeColor="text1"/>
        </w:rPr>
        <w:t>• Знакомят со свойствами предметов и их признаками</w:t>
      </w:r>
    </w:p>
    <w:p w:rsidR="00655767" w:rsidRPr="00655767" w:rsidRDefault="00655767" w:rsidP="0065576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</w:rPr>
      </w:pPr>
      <w:r w:rsidRPr="00655767">
        <w:rPr>
          <w:color w:val="000000" w:themeColor="text1"/>
        </w:rPr>
        <w:t>• Развивают логическое мышление, память</w:t>
      </w:r>
    </w:p>
    <w:p w:rsidR="00655767" w:rsidRPr="00655767" w:rsidRDefault="00655767" w:rsidP="0065576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</w:rPr>
      </w:pPr>
      <w:r w:rsidRPr="00655767">
        <w:rPr>
          <w:color w:val="000000" w:themeColor="text1"/>
        </w:rPr>
        <w:t>• Решают задачи на сравнение, классификацию</w:t>
      </w:r>
    </w:p>
    <w:p w:rsidR="00655767" w:rsidRPr="00655767" w:rsidRDefault="00655767" w:rsidP="0065576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</w:rPr>
      </w:pPr>
      <w:r w:rsidRPr="00655767">
        <w:rPr>
          <w:color w:val="000000" w:themeColor="text1"/>
        </w:rPr>
        <w:t>• Развивают речь, активизируют словарь</w:t>
      </w:r>
    </w:p>
    <w:p w:rsidR="00655767" w:rsidRPr="00655767" w:rsidRDefault="00655767" w:rsidP="0065576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</w:rPr>
      </w:pPr>
      <w:r w:rsidRPr="00655767">
        <w:rPr>
          <w:color w:val="000000" w:themeColor="text1"/>
        </w:rPr>
        <w:t>• Развивают сенсорные способности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дошкольников с цветом, формой, величиной предмета позволило создать систему дидактических игр по сенсорному воспитанию, направленных на совершенствование восприятия ребёнком характерных признаков предметов.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Дидактические игры – игры, в которых познавательная деятельность сочетается </w:t>
      </w:r>
      <w:proofErr w:type="gramStart"/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игровой. С одной стороны, дидактическая игра – одна из форм обучающего воздействия взрослого на ребенка, а с другой – игра является основным видом самостоятельной деятельности детей. В дошкольной педагогике дидактические игры с давних пор считались основным средством сенсорного воспитания. Практика использования дидактических игр с сенсорным содержанием показала, что наиболее интенсивно происходит сенсорное развитие детей младшего возраста при условии, что проводить их следует не от случая к случаю, а в определенной системе, в тесной связи с общим ходом сенсорного обучения и воспитания младших дошкольников.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Дидактическая игра лишь отчасти отвечает требованиям полной системности знаний: иногда это - «взрыв удивления» детей от восприятия чего-то нового, неизведанного; иногда игра - «поиск и открытие», и всегда игра - радость, путь детей к мечте. </w:t>
      </w: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Наполненность обучения эмоционально-познавательным содержанием - особенность дидактической игры.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Дидактические игры по сенсорному воспитанию </w:t>
      </w:r>
      <w:proofErr w:type="gramStart"/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</w:t>
      </w:r>
      <w:proofErr w:type="gramEnd"/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рационализировать работу воспитателя, так и дадут ему возможность проследить процесс сенсорного развития, позволят оценить эффективность применяемых средств сенсорного воспитания и в случае необходимости привлечь новые.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моем опыте сенсорного воспитания младших дошкольников использовались следующие виды дидактических игр: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для сенсорного развития: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Величина: «Большие и маленькие», «Какой мяч больше? », «Угости зайчика» и т. п. Эти игры учат детей различать, чередовать, группировать предметы по величине.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Форма: «Какой это формы», «Круг, квадрат», «Волшебный коврик», «Заштопай штанишки», «Найди окошко для фигурки, и т. п. В этих играх дети учатся различать, группировать предметы по форме. Вставлять предметы данной формы в соответствующие для них отверстия.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Цвет: «Разноцветные ладошки», «Поможем ежику», «Поставь букет цветов в вазу», «Подбери чашки к блюдцам» и т. п. Играя в эти игры, дети учатся группировать, соотносить предметы по цвету.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с предметами: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«Сложи матрешку»,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«Сложи пирамидку»,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«Построй башенку»,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 бельевыми прищепками», и т. п.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Дидактическая игра помогает ребенку узнать, как устроен окружающий мир и </w:t>
      </w:r>
      <w:proofErr w:type="gramStart"/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расширить</w:t>
      </w:r>
      <w:proofErr w:type="gramEnd"/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кругозор. Таким образом, можно с уверенностью утверждать, что ведущей формой сенсорного воспитания являются дидактические игры. Только при определенной системе проведения дидактических игр можно добиться сенсорного развития младших дошкольников. Роль дидактических игр и занятий по </w:t>
      </w:r>
      <w:proofErr w:type="spellStart"/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сенсорике</w:t>
      </w:r>
      <w:proofErr w:type="spellEnd"/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умственном воспитании детей несомненна.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Формирую умения ориентироваться в различных свойствах предметов (цвете, величине, форме, количестве).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Воспитываю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 д.).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 моей работы: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представлений о сенсорных эталонах (свойствах предметов).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способам обследования предметов.</w:t>
      </w:r>
    </w:p>
    <w:p w:rsidR="00655767" w:rsidRPr="00655767" w:rsidRDefault="00655767" w:rsidP="00655767">
      <w:pPr>
        <w:shd w:val="clear" w:color="auto" w:fill="FFFFFF"/>
        <w:spacing w:before="180" w:after="18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5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развитие аналитического восприятия (выделение элементов: цвет, форма, величина).</w:t>
      </w:r>
    </w:p>
    <w:p w:rsidR="00655767" w:rsidRPr="00655767" w:rsidRDefault="00655767" w:rsidP="0065576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</w:rPr>
      </w:pPr>
      <w:r w:rsidRPr="00655767">
        <w:rPr>
          <w:color w:val="000000" w:themeColor="text1"/>
        </w:rPr>
        <w:t>Именно сенсорное развитие составляет фундамент общего умственного развития ребенка, оно необходимо для успешного обучения ребенка.</w:t>
      </w:r>
    </w:p>
    <w:p w:rsidR="00655767" w:rsidRPr="00655767" w:rsidRDefault="00655767" w:rsidP="00655767">
      <w:pPr>
        <w:pStyle w:val="a3"/>
        <w:shd w:val="clear" w:color="auto" w:fill="FFFFFF"/>
        <w:spacing w:before="180" w:beforeAutospacing="0" w:after="180" w:afterAutospacing="0" w:line="252" w:lineRule="atLeast"/>
        <w:jc w:val="both"/>
        <w:rPr>
          <w:color w:val="000000" w:themeColor="text1"/>
        </w:rPr>
      </w:pPr>
      <w:r w:rsidRPr="00655767">
        <w:rPr>
          <w:color w:val="000000" w:themeColor="text1"/>
        </w:rPr>
        <w:t>С восприятия предметов и явлений окружающего мира начинается познание. Все другие формы познания строятся на основе образов восприятия, являются результатом их переработки. Овладение знаниями и умениями требует постоянного внимания к внешним свойствам предметов (форме, цвету, величине).</w:t>
      </w:r>
    </w:p>
    <w:p w:rsidR="00E666CC" w:rsidRPr="00655767" w:rsidRDefault="00E666CC">
      <w:pPr>
        <w:rPr>
          <w:rFonts w:ascii="Times New Roman" w:hAnsi="Times New Roman" w:cs="Times New Roman"/>
          <w:sz w:val="24"/>
          <w:szCs w:val="24"/>
        </w:rPr>
      </w:pPr>
    </w:p>
    <w:sectPr w:rsidR="00E666CC" w:rsidRPr="0065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7D"/>
    <w:rsid w:val="00655767"/>
    <w:rsid w:val="00E0757D"/>
    <w:rsid w:val="00E6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2016-02-25T07:45:00Z</dcterms:created>
  <dcterms:modified xsi:type="dcterms:W3CDTF">2016-02-25T07:47:00Z</dcterms:modified>
</cp:coreProperties>
</file>