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17" w:rsidRPr="009C3801" w:rsidRDefault="00440917" w:rsidP="00D4514B">
      <w:pPr>
        <w:pStyle w:val="a4"/>
        <w:spacing w:before="0" w:beforeAutospacing="0" w:after="0" w:afterAutospacing="0"/>
        <w:ind w:firstLine="284"/>
        <w:jc w:val="right"/>
        <w:rPr>
          <w:rStyle w:val="a3"/>
          <w:b w:val="0"/>
          <w:iCs/>
          <w:color w:val="000000"/>
          <w:sz w:val="28"/>
          <w:szCs w:val="28"/>
        </w:rPr>
      </w:pPr>
      <w:r w:rsidRPr="009C3801">
        <w:rPr>
          <w:rStyle w:val="a3"/>
          <w:b w:val="0"/>
          <w:i/>
          <w:iCs/>
          <w:color w:val="000000"/>
          <w:sz w:val="28"/>
          <w:szCs w:val="28"/>
        </w:rPr>
        <w:t>В.А. Рязанова,</w:t>
      </w:r>
    </w:p>
    <w:p w:rsidR="00440917" w:rsidRPr="009C3801" w:rsidRDefault="00440917" w:rsidP="00D4514B">
      <w:pPr>
        <w:pStyle w:val="a4"/>
        <w:spacing w:before="0" w:beforeAutospacing="0" w:after="0" w:afterAutospacing="0"/>
        <w:ind w:firstLine="284"/>
        <w:jc w:val="right"/>
        <w:rPr>
          <w:rStyle w:val="a3"/>
          <w:b w:val="0"/>
          <w:iCs/>
          <w:color w:val="000000"/>
          <w:sz w:val="28"/>
          <w:szCs w:val="28"/>
        </w:rPr>
      </w:pPr>
      <w:r w:rsidRPr="009C3801">
        <w:rPr>
          <w:rStyle w:val="a3"/>
          <w:b w:val="0"/>
          <w:iCs/>
          <w:color w:val="000000"/>
          <w:sz w:val="28"/>
          <w:szCs w:val="28"/>
        </w:rPr>
        <w:t>воспитатель</w:t>
      </w:r>
    </w:p>
    <w:p w:rsidR="00440917" w:rsidRPr="009C3801" w:rsidRDefault="00440917" w:rsidP="00D4514B">
      <w:pPr>
        <w:pStyle w:val="a4"/>
        <w:spacing w:before="0" w:beforeAutospacing="0" w:after="0" w:afterAutospacing="0"/>
        <w:ind w:firstLine="284"/>
        <w:jc w:val="right"/>
        <w:rPr>
          <w:rStyle w:val="a3"/>
          <w:b w:val="0"/>
          <w:iCs/>
          <w:color w:val="000000"/>
          <w:sz w:val="28"/>
          <w:szCs w:val="28"/>
        </w:rPr>
      </w:pPr>
      <w:r w:rsidRPr="009C3801">
        <w:rPr>
          <w:rStyle w:val="a3"/>
          <w:b w:val="0"/>
          <w:iCs/>
          <w:color w:val="000000"/>
          <w:sz w:val="28"/>
          <w:szCs w:val="28"/>
        </w:rPr>
        <w:t>МБДОУ «Детский сад № 39»</w:t>
      </w:r>
    </w:p>
    <w:p w:rsidR="00440917" w:rsidRPr="009C3801" w:rsidRDefault="00440917" w:rsidP="00D4514B">
      <w:pPr>
        <w:pStyle w:val="a4"/>
        <w:spacing w:before="0" w:beforeAutospacing="0" w:after="0" w:afterAutospacing="0"/>
        <w:ind w:firstLine="284"/>
        <w:jc w:val="right"/>
        <w:rPr>
          <w:rStyle w:val="a3"/>
          <w:b w:val="0"/>
          <w:iCs/>
          <w:color w:val="000000"/>
          <w:sz w:val="28"/>
          <w:szCs w:val="28"/>
        </w:rPr>
      </w:pPr>
      <w:r w:rsidRPr="009C3801">
        <w:rPr>
          <w:rStyle w:val="a3"/>
          <w:b w:val="0"/>
          <w:iCs/>
          <w:color w:val="000000"/>
          <w:sz w:val="28"/>
          <w:szCs w:val="28"/>
        </w:rPr>
        <w:t>(г. Бийск)</w:t>
      </w:r>
    </w:p>
    <w:p w:rsidR="00A04B28" w:rsidRPr="009C3801" w:rsidRDefault="00A04B28" w:rsidP="003A39D8">
      <w:pPr>
        <w:pStyle w:val="a4"/>
        <w:spacing w:before="0" w:beforeAutospacing="0" w:after="0" w:afterAutospacing="0" w:line="360" w:lineRule="auto"/>
        <w:jc w:val="center"/>
        <w:rPr>
          <w:rStyle w:val="a3"/>
          <w:iCs/>
          <w:color w:val="000000"/>
          <w:sz w:val="28"/>
          <w:szCs w:val="28"/>
        </w:rPr>
      </w:pPr>
    </w:p>
    <w:p w:rsidR="003A39D8" w:rsidRPr="009C3801" w:rsidRDefault="00A04B28" w:rsidP="003A39D8">
      <w:pPr>
        <w:spacing w:after="0" w:line="360" w:lineRule="auto"/>
        <w:ind w:left="25" w:right="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Развитие познавательной активно</w:t>
      </w:r>
      <w:r w:rsidR="003A39D8" w:rsidRPr="009C3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сти детей старшего дошкольного</w:t>
      </w:r>
    </w:p>
    <w:p w:rsidR="00A04B28" w:rsidRPr="009C3801" w:rsidRDefault="003A39D8" w:rsidP="003A39D8">
      <w:pPr>
        <w:spacing w:after="0" w:line="360" w:lineRule="auto"/>
        <w:ind w:left="25" w:right="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A04B28" w:rsidRPr="009C3801" w:rsidSect="009C2E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3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</w:t>
      </w:r>
      <w:r w:rsidR="00A04B28" w:rsidRPr="009C3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</w:t>
      </w:r>
      <w:r w:rsidR="00A04B28" w:rsidRPr="009C3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9C3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</w:t>
      </w:r>
      <w:r w:rsidR="00A04B28" w:rsidRPr="009C3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совместно с проектной деятельностью.</w:t>
      </w:r>
    </w:p>
    <w:p w:rsidR="00A04B28" w:rsidRPr="009C3801" w:rsidRDefault="00A04B28" w:rsidP="00A04B28">
      <w:pPr>
        <w:spacing w:after="0" w:line="195" w:lineRule="atLeast"/>
        <w:ind w:left="25" w:right="2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120A" w:rsidRPr="009C3801" w:rsidRDefault="00A04B28" w:rsidP="00A04B28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Развитие познавательной активности у детей дошкольного возраста – одна из важне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ших задач современного образования.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</w:t>
      </w:r>
      <w:proofErr w:type="gramStart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в нашем дет</w:t>
      </w:r>
      <w:r w:rsidR="004F51AE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ском саду  реализуется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основная 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щеобразов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F51AE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тельная программа «Воспитание и обучение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4F51AE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разработанная в соответствии с Федерал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9D071A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</w:t>
      </w:r>
      <w:r w:rsidR="009D071A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венным образовательным стандартом</w:t>
      </w:r>
      <w:r w:rsidR="00005DC5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D071A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которой прописаны интегративные качества, которыми должен обладать выпускник дошкольного образовательного учреждения, а также будущий первоклассник: любознательный, активный, способный решать интеллект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альные и личностные задачи, овладевший универсальными предпосылками уче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деятельности.</w:t>
      </w:r>
      <w:proofErr w:type="gramEnd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В связи с этим и представляет особый интерес: изучение проектной деятельности и его активное внедрение в практику работы дошко</w:t>
      </w:r>
      <w:r w:rsidR="004F51AE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льного учреждения.</w:t>
      </w:r>
      <w:r w:rsidR="004F51AE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Поэтому,  я </w:t>
      </w:r>
      <w:r w:rsidR="00545A37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считаю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для достижения планируемых результатов в осво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программы, необходимо  создать благоприятные условия для развития проектной деятельности в де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ском саду. 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</w:t>
      </w:r>
      <w:r w:rsidR="00BC214E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25C7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5C7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увере</w:t>
      </w:r>
      <w:r w:rsidR="004F51AE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="004F51AE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том, что детей необходимо знакомить с информацией и технологиями, которые пригодятся им в будущем. Ребята должны быть в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влечены в проекты, в ходе которых они научатся изобретать, понимать, осв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ивать новое, быть открытыми и спосо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ными выражать собственные мысли, уметь принимать решения, помогать друг другу, формулировать интересы и осознавать возможности.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Всплеск интереса к организации проектной деятельности дошкольников как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форме и способу развития познавательных способностей, приходится  на к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нец девяностых годов дв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дцатого века. Особое внимание к данной области дошкольного образования  появилось в связи с публикацией</w:t>
      </w:r>
      <w:r w:rsidRPr="009C38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ФГОС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стру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туре основной общеобразовательной программы. Го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ударственный стандарт подчёркивает, что процессы обучения и воспитания не сами по себе развив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 ребёнка, а лишь тогда, когда они протекают в его  личной осмысленной деятельности. Организация совместной с взрослым или самостоятельной и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следовательской деятельности помогает дошкольнику обнаруживать всё н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вые и новые свойства предметов, их сходство и различия. Учёные, разраб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тывающие современные программы ДОУ  настаивают на предоставлении д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тям  возможности приобретения знаний самостоятельно, что обеспечит у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ственную активность, обогатит интеллектуальные впечатления и интересы детей.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Китайская пословица гласит: «Расскажи – и я забуду, покажи – я з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помню, дай п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пробовать - и я пойму!» Из этого следует, что усваивается всё крепко и надолго, когда ребёнок не только услышит и увидит, но сделает сам.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Вот на этом и должно быть основано активное внедрение проектов в практ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 работы дошкольных учреждений.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F51AE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проектирования подразумевает интеграцию различных видов деятельности на основе единого тематического проекта, в основе которого лежит проблема.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Решая в ходе проектирования различные познавательно-практические задачи вместе </w:t>
      </w:r>
      <w:proofErr w:type="gramStart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сверстн</w:t>
      </w:r>
      <w:r w:rsidR="00130F76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иками, дети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мотивированно обогащают и 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тивизируют свой словарный запас, учатся публично выступать (декламир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стихи, рассказывать о новых фактах), адекватно общаться с окружа</w:t>
      </w:r>
      <w:r w:rsidR="006F717A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6F717A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щими.</w:t>
      </w:r>
      <w:r w:rsidR="006F717A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Повысить желание узнать что-то новое об окружающем, понять и запомнить полученные сведения метод проектирования поможет только в том случае, когда педагог интригующе преподнесет проблему, мотивирует цели и акти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 привлечет к работе не только восп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танников, но и их родителей.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</w:t>
      </w:r>
      <w:r w:rsidR="00F7120A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п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едагогам ДОУ следует: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 Донести до родителей основную задачу проектной деятельности – подде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жать и ра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вить в ребенке интерес к исследованиям, открытиям.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Создать в саду условия для проектной деятельности детей, где ребёнок чувствует себя учёным, исследователем, а взрослый является равноправным партнёром, соучастником деятельности, что позволяет ребёнку проявлять собственную исследовательскую (позн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вательную) активность.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Организация  образовательной работы с детьми по проектной деятельности заключается в следующем: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1. В преобразовании предметно-развивающей среды, создающей р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бёнку свободу выбора и обеспечивающей успех в реализации поставленных целей: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строится на принципах доступности, новизны и с учётом личностно-ориентированной м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дели взаимодействия. </w:t>
      </w:r>
      <w:proofErr w:type="gramStart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уголки экспериментирования (в группах; на детских игровых площадках в зависимости от сезона; допо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нительных развивающих помещениях (в нашем детском саду – это Центр и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ровой поддержки: где экспериментальная, исследовательская деятельность проводится с использованием песка, здесь идёт подготовка и реализация пр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ектов «Путешествие песчаной бури»), где детям предоставляется свобода для исслед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вательской деятельности.</w:t>
      </w:r>
      <w:proofErr w:type="gramEnd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развития познавательной активности детей и поддержания интереса к проектной деятельности необходимо обор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довать и оснастить Центр экспер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ментирования (или «Детская лаборатория») включающий в себя в старших группах сл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дующее оборудование: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Приборы-помощники: лабораторная посуда, весы, объекты живой и неживой природы, ёмкости для игр с водой разных объёмов и форм; природный мат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риал:</w:t>
      </w:r>
      <w:r w:rsidR="00F7120A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камешки, глина, песок, ракушки, птичьи перья, спил и листья деревьев, мох, семена…и т.д.;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Утилизированный материал: проволока, кусочки кожи, меха, ткани, пробки;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Разные виды бумаги;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Красители: гуашь, акварельные краски;</w:t>
      </w:r>
      <w:proofErr w:type="gramEnd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Медицинские материалы: пипетки, колбы, мерные ложки, резиновые груши, шприцы (без игл);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Прочие материалы: зеркала, воздушные шары, мука, соль, сахар, цветные и прозрачные стёкла, сито, свечи.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2.</w:t>
      </w:r>
      <w:proofErr w:type="gramEnd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Наработке практических материалов, позволяющих осуществлять </w:t>
      </w:r>
      <w:proofErr w:type="spellStart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ятельностный</w:t>
      </w:r>
      <w:proofErr w:type="spellEnd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 в процессе реализации проектов: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очень важно сделать в начале года перспективное планирование проектной деятельности в каждой возрастной группе дошкольников. Планирование де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проектной деятельности должно включать в себя: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проектную деятельность, организованную педагогом;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проектную деятельность по инициативе детей (активизация деятельности п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средством развивающей среды);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познавательную непосредственно образовательную деятельность с элеме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тами проектной деятельности;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демонстрационные опыты, реализуемые педагогом совместно с детьми;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долгосрочные наблюдения – эксперименты.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3. </w:t>
      </w:r>
      <w:proofErr w:type="gramStart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Подборе диагностических методик для определения эффективности работы по развитию познавательной активности, исследовательской (проек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ной) деятельности: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разработать или использовать уже существующие в дошкольной педагогике (например:</w:t>
      </w:r>
      <w:proofErr w:type="gramEnd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«Диагностика развития  способностей к исследовательской де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тельности» разработанная профессором А.И. Савенковым: « </w:t>
      </w:r>
      <w:proofErr w:type="gramStart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умений делать выводы и умозаключения», «Угадай предмет», « Развитие навыков экспериментирования», « Развитие умений зад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вопросы»).</w:t>
      </w:r>
      <w:proofErr w:type="gramEnd"/>
    </w:p>
    <w:p w:rsidR="00A04B28" w:rsidRPr="009C3801" w:rsidRDefault="00F7120A" w:rsidP="00A04B28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Савенков Александр Ильич, организатор, руководитель и председатель жюри Ро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сийского конкурса для дошкольников и младших школьников «Я – исследователь», до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 психологических и педагогических наук, академик Академии педагогических и социальных наук разделяет программу исслед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вательского обучения дошкольников на три элемента: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 Элемент - Развитие у детей исследовательских умений и навыков: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Проведение исследовательского поиска требует специальных знаний, умений и навыков. И ребёнка необходимо целенаправленно обучать, давать ему эти знания, развивать и совершенствовать необходимые в исследовательском п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иске умения и навыки: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видеть проблемы;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ставить вопросы;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выдвигать гипотезы;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давать определения понятиям;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классифицировать;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наблюдать;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проводить эксперименты;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делать умозаключения и выводы;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структурировать материал;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готовить собственные мини-доклады;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объяснять, доказывать и защищать свои идеи.</w:t>
      </w:r>
    </w:p>
    <w:p w:rsidR="00A04B28" w:rsidRPr="009C3801" w:rsidRDefault="00A04B28" w:rsidP="00A04B28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Элемент - Детская исследовательская практика:</w:t>
      </w:r>
    </w:p>
    <w:p w:rsidR="00A04B28" w:rsidRPr="009C3801" w:rsidRDefault="00A04B28" w:rsidP="00A04B28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содержание в этом разделе – проведение детьми самостоятельных исследований и выполнение ими творческих проектов. Непосредственно 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разовательную деятельность в этой программе следует выстраивать так, чт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 степень самостоятельности ребёнка в процессе учебно-исследовательского поиска постепенно возрастала.</w:t>
      </w:r>
    </w:p>
    <w:p w:rsidR="00A04B28" w:rsidRPr="009C3801" w:rsidRDefault="00A04B28" w:rsidP="00A04B28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Элемент - Мониторинг исследовательской деятельности дошкольников:</w:t>
      </w:r>
    </w:p>
    <w:p w:rsidR="00A04B28" w:rsidRPr="009C3801" w:rsidRDefault="00A04B28" w:rsidP="009C0DD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должен знать, что результаты его изысканий интересны другим, и он обязательно будет услышан. С одной стороны, мы должны обязательно дать каждому ребёнку изл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жить собственные результаты, с другой – обучать его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элементарным навыкам презентации собственных открытий, аргументир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собственные суждения, умозаключения и выв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ды.</w:t>
      </w:r>
    </w:p>
    <w:p w:rsidR="00F7120A" w:rsidRPr="009C3801" w:rsidRDefault="00F7120A" w:rsidP="009C0DD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4B28" w:rsidRPr="009C3801" w:rsidRDefault="00A04B28" w:rsidP="009C0DD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детского исследования:</w:t>
      </w:r>
    </w:p>
    <w:p w:rsidR="00A04B28" w:rsidRPr="009C3801" w:rsidRDefault="00A04B28" w:rsidP="009C0DD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Постановка проблемы, которую необходимо разрешить;</w:t>
      </w:r>
    </w:p>
    <w:p w:rsidR="00A04B28" w:rsidRPr="009C3801" w:rsidRDefault="00F7120A" w:rsidP="009C0DD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Целепо</w:t>
      </w:r>
      <w:r w:rsidR="00A04B28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лагание (что нужно сделать для решения проблемы);</w:t>
      </w:r>
    </w:p>
    <w:p w:rsidR="00A04B28" w:rsidRPr="009C3801" w:rsidRDefault="00A04B28" w:rsidP="009C0DD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Выдвижение гипотез (поиск возможных путей решения);</w:t>
      </w:r>
    </w:p>
    <w:p w:rsidR="00A04B28" w:rsidRPr="009C3801" w:rsidRDefault="00A04B28" w:rsidP="009C0DD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гипотез (сбор данных,</w:t>
      </w:r>
      <w:r w:rsidR="005475B0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экспериментирование,</w:t>
      </w:r>
      <w:r w:rsidR="005475B0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в де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ствиях);</w:t>
      </w:r>
    </w:p>
    <w:p w:rsidR="00A04B28" w:rsidRPr="009C3801" w:rsidRDefault="00A04B28" w:rsidP="009C0DD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полученных результатов (подтвердились ли гипотезы);</w:t>
      </w:r>
    </w:p>
    <w:p w:rsidR="00A04B28" w:rsidRPr="009C3801" w:rsidRDefault="00A04B28" w:rsidP="009C0DD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Формулирование выводов.</w:t>
      </w:r>
    </w:p>
    <w:p w:rsidR="00A04B28" w:rsidRPr="009C3801" w:rsidRDefault="00A04B28" w:rsidP="00A04B28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своём образовательном учреждении организуя работу с детьми старшего д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школьного возраста по формированию познавательно-исследовательских компетенций посредством включения в совместную пр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ектную деятельность через взаимодействие всех участников образовательн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процесса (детей, родителей, педагогов) выявлено, что дети научились с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мостоятельно находить темы для исследований, ставить проблему, соста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лять план действий по этой проблеме, оформлять результаты исследований в определённый продукт, смело высказывать свои суждения  о предметах и</w:t>
      </w:r>
      <w:proofErr w:type="gramEnd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лениях</w:t>
      </w:r>
      <w:proofErr w:type="gramEnd"/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 детей обог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тилось и расширилось представление об окружающем мире, повысилась наблюдательность, любознательность. Дети научились р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ботать сообща, договариваться.</w:t>
      </w:r>
    </w:p>
    <w:p w:rsidR="00A04B28" w:rsidRPr="009C3801" w:rsidRDefault="00A04B28" w:rsidP="00A04B28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Таким образом, правильно организованная проектная  деятельность д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возможность удовлетворить потребность детей в новых знаниях, впеча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лениях, способствует воспитанию любознательного, самостоятельного, успешного ребенка. Детям необходим  определенный период для осмысления полученной информации, усвоив ее, они сделают более сложный виток в п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знании окружающего мира.</w:t>
      </w:r>
    </w:p>
    <w:p w:rsidR="00A04B28" w:rsidRPr="009C3801" w:rsidRDefault="00A04B28" w:rsidP="009C0DD9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04B28" w:rsidRPr="009C3801" w:rsidSect="00D86F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В заключение хочется процитировать слова К. Е. Тимирязева: «Люди</w:t>
      </w:r>
      <w:r w:rsidR="004E5B17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научившие</w:t>
      </w:r>
      <w:r w:rsidR="009C0DD9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наблюдениям и опытам, приобретают способность сами ст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вить вопросы и получать на них фактические ответы на более высоком у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ственном и нравственном уровне в сравнении с т</w:t>
      </w:r>
      <w:r w:rsidR="009C0DD9" w:rsidRPr="009C3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еми, кто такой школы не прошёл».</w:t>
      </w:r>
    </w:p>
    <w:p w:rsidR="00440917" w:rsidRPr="009C3801" w:rsidRDefault="009C0DD9" w:rsidP="009D6D9C">
      <w:pPr>
        <w:rPr>
          <w:rFonts w:ascii="Times New Roman" w:hAnsi="Times New Roman"/>
          <w:i/>
          <w:color w:val="000000"/>
          <w:sz w:val="28"/>
          <w:szCs w:val="28"/>
        </w:rPr>
      </w:pPr>
      <w:r w:rsidRPr="009C3801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="00440917" w:rsidRPr="009C3801">
        <w:rPr>
          <w:rFonts w:ascii="Times New Roman" w:hAnsi="Times New Roman"/>
          <w:b/>
          <w:i/>
          <w:color w:val="000000"/>
          <w:sz w:val="28"/>
          <w:szCs w:val="28"/>
        </w:rPr>
        <w:t>Литература:</w:t>
      </w:r>
    </w:p>
    <w:p w:rsidR="006A2495" w:rsidRPr="003A39D8" w:rsidRDefault="006A2495" w:rsidP="000A2D7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1.</w:t>
      </w:r>
      <w:r w:rsidRPr="003A39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</w:t>
      </w:r>
      <w:proofErr w:type="spellStart"/>
      <w:r w:rsidR="003F2667" w:rsidRPr="003A39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Боровлева</w:t>
      </w:r>
      <w:proofErr w:type="spellEnd"/>
      <w:r w:rsidR="003F2667" w:rsidRPr="003A39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А.В</w:t>
      </w:r>
      <w:r w:rsidR="003F2667"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Проектный метод – как средство повышения качества образования </w:t>
      </w:r>
      <w:r w:rsidR="00E10193"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BD6526"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9D6D9C"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9D6D9C" w:rsidRPr="003A39D8" w:rsidRDefault="006A2495" w:rsidP="000A2D7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380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          </w:t>
      </w:r>
      <w:r w:rsidR="00E10193" w:rsidRPr="009C380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[Текст]</w:t>
      </w:r>
      <w:r w:rsidR="00BB5458"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F2667" w:rsidRPr="003A39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А.В. </w:t>
      </w:r>
      <w:proofErr w:type="spellStart"/>
      <w:r w:rsidR="003F2667" w:rsidRPr="003A39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Боровлева</w:t>
      </w:r>
      <w:proofErr w:type="spellEnd"/>
      <w:r w:rsidR="003F2667"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Управление ДОУ. – 2006. - №7.</w:t>
      </w:r>
    </w:p>
    <w:p w:rsidR="003F2667" w:rsidRPr="003A39D8" w:rsidRDefault="003F2667" w:rsidP="003A39D8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9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Захарова М.А</w:t>
      </w: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3A39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Костина Е.В.</w:t>
      </w: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Проектная деятельность в детском саду:  родители и дети.</w:t>
      </w:r>
      <w:r w:rsidR="00BD6526"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6526" w:rsidRPr="009C380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[Текст]: </w:t>
      </w: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9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М.А Захарова,</w:t>
      </w: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9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Е.В. Костина</w:t>
      </w: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Школ</w:t>
      </w: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ная Пресса, 2010. – 64 с.                                           </w:t>
      </w:r>
    </w:p>
    <w:p w:rsidR="003F2667" w:rsidRPr="003A39D8" w:rsidRDefault="003F2667" w:rsidP="000A2D75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9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Морозова Л.Д</w:t>
      </w: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Педагогическое проектирование в ДОУ: от теории к практике. </w:t>
      </w:r>
      <w:r w:rsidR="00BD6526" w:rsidRPr="009C380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[Текст]: </w:t>
      </w: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Л.Д. </w:t>
      </w:r>
      <w:r w:rsidRPr="003A39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Морозова.</w:t>
      </w:r>
      <w:r w:rsidRPr="003A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М.: ТЦ Сфера, 2010. – 128 с.</w:t>
      </w:r>
    </w:p>
    <w:p w:rsidR="003F2667" w:rsidRPr="009C3801" w:rsidRDefault="003F2667" w:rsidP="000A2D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F2667" w:rsidRPr="009C3801" w:rsidRDefault="003F2667" w:rsidP="00D4514B">
      <w:pPr>
        <w:pStyle w:val="a4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440917" w:rsidRPr="009C3801" w:rsidRDefault="00A04B28" w:rsidP="00A04B28">
      <w:pPr>
        <w:tabs>
          <w:tab w:val="left" w:pos="1680"/>
        </w:tabs>
        <w:rPr>
          <w:rFonts w:ascii="Times New Roman" w:hAnsi="Times New Roman"/>
          <w:color w:val="000000"/>
          <w:sz w:val="28"/>
          <w:szCs w:val="28"/>
        </w:rPr>
      </w:pPr>
      <w:r w:rsidRPr="009C3801">
        <w:rPr>
          <w:rFonts w:ascii="Times New Roman" w:hAnsi="Times New Roman"/>
          <w:color w:val="000000"/>
          <w:sz w:val="28"/>
          <w:szCs w:val="28"/>
        </w:rPr>
        <w:tab/>
      </w:r>
    </w:p>
    <w:p w:rsidR="00A04B28" w:rsidRPr="009C3801" w:rsidRDefault="00A04B28" w:rsidP="00A04B28">
      <w:pPr>
        <w:tabs>
          <w:tab w:val="left" w:pos="1680"/>
        </w:tabs>
        <w:rPr>
          <w:rFonts w:ascii="Times New Roman" w:hAnsi="Times New Roman"/>
          <w:color w:val="000000"/>
          <w:sz w:val="28"/>
          <w:szCs w:val="28"/>
        </w:rPr>
      </w:pPr>
    </w:p>
    <w:p w:rsidR="00A04B28" w:rsidRPr="009C3801" w:rsidRDefault="00A04B28" w:rsidP="00A04B28">
      <w:pPr>
        <w:tabs>
          <w:tab w:val="left" w:pos="1680"/>
        </w:tabs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04B28" w:rsidRPr="009C3801" w:rsidRDefault="00A04B28" w:rsidP="00A04B28">
      <w:pPr>
        <w:tabs>
          <w:tab w:val="left" w:pos="1680"/>
        </w:tabs>
        <w:rPr>
          <w:rFonts w:ascii="Times New Roman" w:hAnsi="Times New Roman"/>
          <w:color w:val="000000"/>
          <w:sz w:val="28"/>
          <w:szCs w:val="28"/>
        </w:rPr>
      </w:pPr>
    </w:p>
    <w:p w:rsidR="00A04B28" w:rsidRPr="009C3801" w:rsidRDefault="00A04B28" w:rsidP="00A04B28">
      <w:pPr>
        <w:tabs>
          <w:tab w:val="left" w:pos="1680"/>
        </w:tabs>
        <w:rPr>
          <w:rFonts w:ascii="Times New Roman" w:hAnsi="Times New Roman"/>
          <w:color w:val="000000"/>
          <w:sz w:val="28"/>
          <w:szCs w:val="28"/>
        </w:rPr>
      </w:pPr>
    </w:p>
    <w:p w:rsidR="00A04B28" w:rsidRPr="009C3801" w:rsidRDefault="00A04B28" w:rsidP="00A04B28">
      <w:pPr>
        <w:tabs>
          <w:tab w:val="left" w:pos="1680"/>
        </w:tabs>
        <w:rPr>
          <w:rFonts w:ascii="Times New Roman" w:hAnsi="Times New Roman"/>
          <w:color w:val="000000"/>
          <w:sz w:val="28"/>
          <w:szCs w:val="28"/>
        </w:rPr>
      </w:pPr>
    </w:p>
    <w:p w:rsidR="00A04B28" w:rsidRPr="009C3801" w:rsidRDefault="00A04B28" w:rsidP="00A04B28">
      <w:pPr>
        <w:tabs>
          <w:tab w:val="left" w:pos="1680"/>
        </w:tabs>
        <w:rPr>
          <w:rFonts w:ascii="Times New Roman" w:hAnsi="Times New Roman"/>
          <w:color w:val="000000"/>
          <w:sz w:val="28"/>
          <w:szCs w:val="28"/>
        </w:rPr>
      </w:pPr>
    </w:p>
    <w:p w:rsidR="00A04B28" w:rsidRPr="009C3801" w:rsidRDefault="00A04B28" w:rsidP="00A04B28">
      <w:pPr>
        <w:tabs>
          <w:tab w:val="left" w:pos="1680"/>
        </w:tabs>
        <w:rPr>
          <w:rFonts w:ascii="Times New Roman" w:hAnsi="Times New Roman"/>
          <w:color w:val="000000"/>
          <w:sz w:val="28"/>
          <w:szCs w:val="28"/>
        </w:rPr>
      </w:pPr>
    </w:p>
    <w:p w:rsidR="00A04B28" w:rsidRPr="009C3801" w:rsidRDefault="00A04B28" w:rsidP="00A04B28">
      <w:pPr>
        <w:tabs>
          <w:tab w:val="left" w:pos="1680"/>
        </w:tabs>
        <w:rPr>
          <w:rFonts w:ascii="Times New Roman" w:hAnsi="Times New Roman"/>
          <w:color w:val="000000"/>
          <w:sz w:val="28"/>
          <w:szCs w:val="28"/>
        </w:rPr>
      </w:pPr>
    </w:p>
    <w:p w:rsidR="00A04B28" w:rsidRPr="009C3801" w:rsidRDefault="00A04B28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A04B28" w:rsidRPr="009C3801" w:rsidRDefault="00A04B28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p w:rsidR="006A2495" w:rsidRPr="009C3801" w:rsidRDefault="006A2495" w:rsidP="00A04B28">
      <w:pPr>
        <w:tabs>
          <w:tab w:val="left" w:pos="1680"/>
        </w:tabs>
        <w:rPr>
          <w:rFonts w:ascii="Times New Roman" w:hAnsi="Times New Roman"/>
          <w:color w:val="000000"/>
          <w:sz w:val="40"/>
        </w:rPr>
      </w:pPr>
    </w:p>
    <w:sectPr w:rsidR="006A2495" w:rsidRPr="009C3801" w:rsidSect="00AE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01" w:rsidRDefault="009C3801" w:rsidP="00BB5458">
      <w:pPr>
        <w:spacing w:after="0" w:line="240" w:lineRule="auto"/>
      </w:pPr>
      <w:r>
        <w:separator/>
      </w:r>
    </w:p>
  </w:endnote>
  <w:endnote w:type="continuationSeparator" w:id="0">
    <w:p w:rsidR="009C3801" w:rsidRDefault="009C3801" w:rsidP="00BB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01" w:rsidRDefault="009C3801" w:rsidP="00BB5458">
      <w:pPr>
        <w:spacing w:after="0" w:line="240" w:lineRule="auto"/>
      </w:pPr>
      <w:r>
        <w:separator/>
      </w:r>
    </w:p>
  </w:footnote>
  <w:footnote w:type="continuationSeparator" w:id="0">
    <w:p w:rsidR="009C3801" w:rsidRDefault="009C3801" w:rsidP="00BB5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3AF2"/>
    <w:multiLevelType w:val="hybridMultilevel"/>
    <w:tmpl w:val="D4C08260"/>
    <w:lvl w:ilvl="0" w:tplc="47FAD5B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1FFA"/>
    <w:multiLevelType w:val="hybridMultilevel"/>
    <w:tmpl w:val="42E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68A6"/>
    <w:multiLevelType w:val="multilevel"/>
    <w:tmpl w:val="E752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35311"/>
    <w:multiLevelType w:val="multilevel"/>
    <w:tmpl w:val="143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735D4"/>
    <w:multiLevelType w:val="hybridMultilevel"/>
    <w:tmpl w:val="792C1AAA"/>
    <w:lvl w:ilvl="0" w:tplc="47FAD5B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B6096"/>
    <w:multiLevelType w:val="hybridMultilevel"/>
    <w:tmpl w:val="61CAFB44"/>
    <w:lvl w:ilvl="0" w:tplc="052E181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DB1976"/>
    <w:multiLevelType w:val="multilevel"/>
    <w:tmpl w:val="F300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14B0E"/>
    <w:multiLevelType w:val="multilevel"/>
    <w:tmpl w:val="2714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A27"/>
    <w:rsid w:val="00005DC5"/>
    <w:rsid w:val="00025F11"/>
    <w:rsid w:val="00042F05"/>
    <w:rsid w:val="00054BB5"/>
    <w:rsid w:val="0009172F"/>
    <w:rsid w:val="000A2D75"/>
    <w:rsid w:val="000E1585"/>
    <w:rsid w:val="000F25C2"/>
    <w:rsid w:val="00125C78"/>
    <w:rsid w:val="00130F76"/>
    <w:rsid w:val="00131E32"/>
    <w:rsid w:val="001521EE"/>
    <w:rsid w:val="00154F5A"/>
    <w:rsid w:val="001B2D17"/>
    <w:rsid w:val="001C7531"/>
    <w:rsid w:val="001E7106"/>
    <w:rsid w:val="00213A64"/>
    <w:rsid w:val="002213E1"/>
    <w:rsid w:val="00231A9D"/>
    <w:rsid w:val="002B74D2"/>
    <w:rsid w:val="00397B16"/>
    <w:rsid w:val="003A39D8"/>
    <w:rsid w:val="003F2667"/>
    <w:rsid w:val="004028C8"/>
    <w:rsid w:val="00440917"/>
    <w:rsid w:val="0045645A"/>
    <w:rsid w:val="004C25E7"/>
    <w:rsid w:val="004C4E7C"/>
    <w:rsid w:val="004E5B17"/>
    <w:rsid w:val="004F51AE"/>
    <w:rsid w:val="00526693"/>
    <w:rsid w:val="0054589A"/>
    <w:rsid w:val="00545A37"/>
    <w:rsid w:val="005475B0"/>
    <w:rsid w:val="005B3F39"/>
    <w:rsid w:val="005D0F62"/>
    <w:rsid w:val="005D7B98"/>
    <w:rsid w:val="005E7782"/>
    <w:rsid w:val="006771EF"/>
    <w:rsid w:val="00677649"/>
    <w:rsid w:val="006A177D"/>
    <w:rsid w:val="006A2495"/>
    <w:rsid w:val="006A3342"/>
    <w:rsid w:val="006A74A0"/>
    <w:rsid w:val="006F0C49"/>
    <w:rsid w:val="006F717A"/>
    <w:rsid w:val="007C31DD"/>
    <w:rsid w:val="008B0C78"/>
    <w:rsid w:val="008D348D"/>
    <w:rsid w:val="008F33A4"/>
    <w:rsid w:val="00917C76"/>
    <w:rsid w:val="00940B1D"/>
    <w:rsid w:val="00963B49"/>
    <w:rsid w:val="0099550F"/>
    <w:rsid w:val="009B43F0"/>
    <w:rsid w:val="009C0DD9"/>
    <w:rsid w:val="009C3801"/>
    <w:rsid w:val="009D071A"/>
    <w:rsid w:val="009D6D9C"/>
    <w:rsid w:val="009F75F1"/>
    <w:rsid w:val="00A04B28"/>
    <w:rsid w:val="00A20640"/>
    <w:rsid w:val="00A40408"/>
    <w:rsid w:val="00A87A6F"/>
    <w:rsid w:val="00AE669E"/>
    <w:rsid w:val="00B35EB5"/>
    <w:rsid w:val="00B562F4"/>
    <w:rsid w:val="00B64219"/>
    <w:rsid w:val="00B72512"/>
    <w:rsid w:val="00BB5458"/>
    <w:rsid w:val="00BC214E"/>
    <w:rsid w:val="00BD6526"/>
    <w:rsid w:val="00C0496C"/>
    <w:rsid w:val="00C15BB2"/>
    <w:rsid w:val="00C65A27"/>
    <w:rsid w:val="00CA3C01"/>
    <w:rsid w:val="00D11FB0"/>
    <w:rsid w:val="00D4514B"/>
    <w:rsid w:val="00D606F5"/>
    <w:rsid w:val="00D945A0"/>
    <w:rsid w:val="00DC1EB5"/>
    <w:rsid w:val="00DD02E9"/>
    <w:rsid w:val="00E10193"/>
    <w:rsid w:val="00E43EA2"/>
    <w:rsid w:val="00E85841"/>
    <w:rsid w:val="00F02C06"/>
    <w:rsid w:val="00F7120A"/>
    <w:rsid w:val="00F85EA6"/>
    <w:rsid w:val="00FA31E7"/>
    <w:rsid w:val="00FC5BB4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65A27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C65A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s1">
    <w:name w:val="s1"/>
    <w:uiPriority w:val="99"/>
    <w:rsid w:val="00154F5A"/>
    <w:rPr>
      <w:rFonts w:cs="Times New Roman"/>
    </w:rPr>
  </w:style>
  <w:style w:type="character" w:styleId="a5">
    <w:name w:val="Emphasis"/>
    <w:uiPriority w:val="99"/>
    <w:qFormat/>
    <w:rsid w:val="005D0F62"/>
    <w:rPr>
      <w:rFonts w:cs="Times New Roman"/>
      <w:i/>
      <w:iCs/>
    </w:rPr>
  </w:style>
  <w:style w:type="character" w:customStyle="1" w:styleId="c1">
    <w:name w:val="c1"/>
    <w:basedOn w:val="a0"/>
    <w:rsid w:val="00B64219"/>
  </w:style>
  <w:style w:type="character" w:customStyle="1" w:styleId="c13">
    <w:name w:val="c13"/>
    <w:basedOn w:val="a0"/>
    <w:rsid w:val="004C4E7C"/>
  </w:style>
  <w:style w:type="paragraph" w:styleId="a6">
    <w:name w:val="header"/>
    <w:basedOn w:val="a"/>
    <w:link w:val="a7"/>
    <w:uiPriority w:val="99"/>
    <w:semiHidden/>
    <w:unhideWhenUsed/>
    <w:rsid w:val="00BB54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B5458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B54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BB545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5DDB1-90D2-4BF9-8D2C-93BEFD08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82</cp:revision>
  <dcterms:created xsi:type="dcterms:W3CDTF">2015-04-25T17:15:00Z</dcterms:created>
  <dcterms:modified xsi:type="dcterms:W3CDTF">2015-12-21T04:02:00Z</dcterms:modified>
</cp:coreProperties>
</file>