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53" w:rsidRPr="00E82B53" w:rsidRDefault="00E82B53" w:rsidP="00E8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53">
        <w:rPr>
          <w:rFonts w:ascii="Times New Roman" w:hAnsi="Times New Roman" w:cs="Times New Roman"/>
          <w:b/>
          <w:sz w:val="28"/>
          <w:szCs w:val="28"/>
        </w:rPr>
        <w:t>Создание развивающей предметно – пространственной среды в группе, как положительный опыт работы с детьми  младшего возраста в период адаптации.</w:t>
      </w:r>
    </w:p>
    <w:p w:rsidR="00E82B53" w:rsidRPr="00E82B53" w:rsidRDefault="00E82B53" w:rsidP="00E82B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B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E82B53">
        <w:rPr>
          <w:rFonts w:ascii="Times New Roman" w:hAnsi="Times New Roman" w:cs="Times New Roman"/>
          <w:i/>
          <w:sz w:val="28"/>
          <w:szCs w:val="28"/>
        </w:rPr>
        <w:t xml:space="preserve">В.И. </w:t>
      </w:r>
      <w:proofErr w:type="spellStart"/>
      <w:r w:rsidRPr="00E82B53">
        <w:rPr>
          <w:rFonts w:ascii="Times New Roman" w:hAnsi="Times New Roman" w:cs="Times New Roman"/>
          <w:i/>
          <w:sz w:val="28"/>
          <w:szCs w:val="28"/>
        </w:rPr>
        <w:t>Ключева</w:t>
      </w:r>
      <w:proofErr w:type="spellEnd"/>
      <w:r w:rsidRPr="00E82B5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82B53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E82B53">
        <w:rPr>
          <w:rFonts w:ascii="Times New Roman" w:hAnsi="Times New Roman" w:cs="Times New Roman"/>
          <w:i/>
          <w:sz w:val="28"/>
          <w:szCs w:val="28"/>
        </w:rPr>
        <w:t>Воспитатель МБДОУ</w:t>
      </w:r>
    </w:p>
    <w:p w:rsidR="00E82B53" w:rsidRPr="00E82B53" w:rsidRDefault="00E82B53" w:rsidP="00E82B5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B53">
        <w:rPr>
          <w:rFonts w:ascii="Times New Roman" w:hAnsi="Times New Roman" w:cs="Times New Roman"/>
          <w:i/>
          <w:sz w:val="28"/>
          <w:szCs w:val="28"/>
        </w:rPr>
        <w:t>«Детский сад №39»</w:t>
      </w:r>
      <w:r w:rsidRPr="00E82B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2B53">
        <w:rPr>
          <w:rFonts w:ascii="Times New Roman" w:hAnsi="Times New Roman" w:cs="Times New Roman"/>
          <w:i/>
          <w:sz w:val="28"/>
          <w:szCs w:val="28"/>
        </w:rPr>
        <w:t>г. Бийска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Под развивающей предметно – пространственной средой следует понимать естественную комфортную обстановку, рационально организованную, насыщенную разнообразными предметами и игровыми материалами. В такой среде возможно одновременное включение в различную деятельность всех детей группы.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Развивающая среда способствует утверждению уверенности в себе, дает возможность малышам испытывать и использовать свои возможности, стимулирует проявление самостоятельности, инициативности творчества.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Младший возраст – это важнейший этап в развитии ребенка. Именно в этот период происходит его переход к новым отношениям с взрослыми, сверстниками и предметным миром. Главные задачи этого этапа: обеспечение эмоционально положительного самочувствия, поощрение самостоятельности, накопление опыта предметно – познавательной и коммуникативной деятельности.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Обстановка в младших группах создается прежде всего как комфортная и безопасная для ребенка. Малыши плохо реагируют на пространственные изменения обстановки – они предпочитают стабильность. Поэтому спланировать пространство необходимо еще до их прихода в детский сад.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Маленькие дети -  деятели: следовательно,  их пребывание в дошкольном учреждении должно быть организовано так, чтобы каждый получал возможность участвовать в играх, двигательных упражнениях, обследовании свой</w:t>
      </w:r>
      <w:proofErr w:type="gramStart"/>
      <w:r w:rsidRPr="00E82B53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E82B53">
        <w:rPr>
          <w:rFonts w:ascii="Times New Roman" w:hAnsi="Times New Roman" w:cs="Times New Roman"/>
          <w:sz w:val="28"/>
          <w:szCs w:val="28"/>
        </w:rPr>
        <w:t>едметов, рисовании, лепке, элементарном труде.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Стремление к самостоятельности формируется у малышей в сотрудничестве с взрослыми, в совместной деятельности с ними. С учетом этого, пространства организуется так, чтобы одновременно могли участвовать двое – трое детей и взрослых.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У младших дошкольников активно развиваются различные движение; вместе с тем они еще плохо координированы, нет ловкости, быстроты реакции, </w:t>
      </w:r>
      <w:r w:rsidRPr="00E82B53">
        <w:rPr>
          <w:rFonts w:ascii="Times New Roman" w:hAnsi="Times New Roman" w:cs="Times New Roman"/>
          <w:sz w:val="28"/>
          <w:szCs w:val="28"/>
        </w:rPr>
        <w:lastRenderedPageBreak/>
        <w:t>увертливости. Поэтому оборудование располагаем по периметру группы, выделяя игровой уголок и место для хозяйственно – бытовых нужд, хорошо просматривая пути передвижения ребенка.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Для стимулирования двигательной активности мы имеем горку со ступеньками и пологим спуском, оборудования для </w:t>
      </w:r>
      <w:proofErr w:type="spellStart"/>
      <w:r w:rsidRPr="00E82B5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E82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2B53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E82B53">
        <w:rPr>
          <w:rFonts w:ascii="Times New Roman" w:hAnsi="Times New Roman" w:cs="Times New Roman"/>
          <w:sz w:val="28"/>
          <w:szCs w:val="28"/>
        </w:rPr>
        <w:t xml:space="preserve">. Кроме этого, используем матрас, на котором дети с удовольствием прыгают, лежат, </w:t>
      </w:r>
      <w:proofErr w:type="spellStart"/>
      <w:r w:rsidRPr="00E82B53">
        <w:rPr>
          <w:rFonts w:ascii="Times New Roman" w:hAnsi="Times New Roman" w:cs="Times New Roman"/>
          <w:sz w:val="28"/>
          <w:szCs w:val="28"/>
        </w:rPr>
        <w:t>ползают</w:t>
      </w:r>
      <w:proofErr w:type="gramStart"/>
      <w:r w:rsidRPr="00E82B5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82B5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E82B53">
        <w:rPr>
          <w:rFonts w:ascii="Times New Roman" w:hAnsi="Times New Roman" w:cs="Times New Roman"/>
          <w:sz w:val="28"/>
          <w:szCs w:val="28"/>
        </w:rPr>
        <w:t xml:space="preserve"> стимулирования ходьбы имеются крупные разноцветные надувные мячи и несколько  мячей меньших размеров.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Предметы ближайшего окружения являются для малыша источником любопытства и началом познания  мира, поэтому предметная среда организуется так, чтобы ребенок накапливал чувственный опыт, проявлял активность. Предметная среда группы способствует развитию анализаторов, «подсказывает» способы обследования и действия.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Предметы подбираются чистых цветов, несложной формы, разных размеров, сделанных из безопасных для здоровья ребенка материалов.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 Для развития мелкой моторики кроме специальных дидактических игрушек (вкладыши, пирамидки, шнуровки) в обстановку включаем пластиковые контейнеры с крышками разных форм и размеров, коробки, другие, уже ненужные хозяйственные предметы. Примеряя крышки к коробкам, ребенок накапливает опыт сравнения величин, форм, цветов.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Обогащение игрового опыта ребенка является объектом пристального  внимания педагога. Игра способствует созданию у детей веселого, жизнерадостного настроения, пробуждает стремление к общению с взрослыми и сверстниками. Самостоятельные игровые действия стимулируют игрушки. Они должны быть функциональными и носить обобщенный характер (важно, чтобы автомобиль имел кузов, кабину, колеса, чтобы его можно было катать; все остальное для ребенка не значимо).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Маленькие дети предпочитают крупное игровое оборудование, которое надо размещать на открытых полках. Оно должно быть привлекательным и ярким. Не стоит выкладывать сразу все игровые материалы – в этом случае выбор игр затрудняется, а наведение порядка на полках потребует слишком много времени и усилий.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Все игрушки и пособия, находящиеся в группе доступны для ребенка – это способствует развитию его активности, самостоятельности. Конструктивные и строительные наборы, большие коробки, оклеенные бумагой – материал, </w:t>
      </w:r>
      <w:r w:rsidRPr="00E82B53">
        <w:rPr>
          <w:rFonts w:ascii="Times New Roman" w:hAnsi="Times New Roman" w:cs="Times New Roman"/>
          <w:sz w:val="28"/>
          <w:szCs w:val="28"/>
        </w:rPr>
        <w:lastRenderedPageBreak/>
        <w:t>привлекательный для малышей, предоставляющей им возможность изменять окружающее пространство «под себя».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Много возможностей для развития малышей заложено в игре – экспериментировании. Для игр с песком, водой, красками используем специальное оборудование (емкости для переливания воды, мелкие резиновые и плавающие игрушки, водяные мельницы, поролоновые губки, формочки, фигурки, камешки, штампы и т. д</w:t>
      </w:r>
      <w:proofErr w:type="gramStart"/>
      <w:r w:rsidRPr="00E82B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82B53">
        <w:rPr>
          <w:rFonts w:ascii="Times New Roman" w:hAnsi="Times New Roman" w:cs="Times New Roman"/>
          <w:sz w:val="28"/>
          <w:szCs w:val="28"/>
        </w:rPr>
        <w:t>.  Размещается  такой уголок ближе к источнику воды, стелется в этом месте коврик или клеенка, имеется несколько халатов, нарукавников.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В группе для детей младшего  возраста основное внимание уделяется сравнению величин, предметов по количеству и свойствам. Этому способствуют дидактические игры (типа лото и парных картинок), мозаика, </w:t>
      </w:r>
      <w:proofErr w:type="spellStart"/>
      <w:r w:rsidRPr="00E82B5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82B53">
        <w:rPr>
          <w:rFonts w:ascii="Times New Roman" w:hAnsi="Times New Roman" w:cs="Times New Roman"/>
          <w:sz w:val="28"/>
          <w:szCs w:val="28"/>
        </w:rPr>
        <w:t xml:space="preserve"> из 3 -15 частей, наборы кубиков из 4 – 12 штук, развивающие игры «Сложи узор», «Сложи квадрат», а так же игры с элементами моделирования и замещения.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Малыши проявляют все более активный интерес к рисованию. Для его подержания и развития имеем рулон белых обоев и восковые мелки. Для рисования ладошками применяем гуашь с добавлением жидкого мыла.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 Практически каждый ребенок младшего возраста испытывает интерес к книжке с яркими картинками. В исследовательском « рвении» он может рвать страницы. Чтобы этого не происходило, у нас в группе имеется кипа старых журналов, которые расположены подальше от книжного уголка. Запрет на порчу книг и одновременное разрешение рвать газеты помогают решить данную проблему.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 Маленький ребенок познает не только окружающий предметный мир, но и мир людей, в том числе себя. Чтобы он мог учитывать чувства и интересы других, мы учим его сопереживать самым близким людям – родителям, сверстникам, понимать их настроение. С этой целью у нас оборудованы места, где крепятся фотографии, картинки с изображением людей разного возраста, пола, в разном эмоциональном состоянии, с разными особенностями внешности, прически, одежды, обуви и т д. А уголок ряженья позволяет изменить свой облик и наблюдать эти изменения, познавая себя, такого знакомого и незнакомого одновременно 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      Таким образом, предметно – пространственная развивающая среда должна учитывать основные направления развития ребенка дошкольного возраста, характеризоваться творческой атмосферой, разнообразным богатым </w:t>
      </w:r>
      <w:r w:rsidRPr="00E82B53">
        <w:rPr>
          <w:rFonts w:ascii="Times New Roman" w:hAnsi="Times New Roman" w:cs="Times New Roman"/>
          <w:sz w:val="28"/>
          <w:szCs w:val="28"/>
        </w:rPr>
        <w:lastRenderedPageBreak/>
        <w:t>предметным и игровым материалом, способствовать  утверждению уверенности в себе. Давать возможность ребенку использовать свои способности, стимулировать проявление самостоятельности, инициативности, творчества в любой деятельности.</w:t>
      </w:r>
    </w:p>
    <w:p w:rsidR="00E82B53" w:rsidRPr="00E82B53" w:rsidRDefault="00E82B53" w:rsidP="00E82B53">
      <w:pPr>
        <w:rPr>
          <w:rFonts w:ascii="Times New Roman" w:hAnsi="Times New Roman" w:cs="Times New Roman"/>
          <w:b/>
          <w:sz w:val="28"/>
          <w:szCs w:val="28"/>
        </w:rPr>
      </w:pPr>
    </w:p>
    <w:p w:rsidR="00E82B53" w:rsidRPr="00E82B53" w:rsidRDefault="00E82B53" w:rsidP="00E8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5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1.Е.В.Жердева « Дети раннего возраста в детском саду».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>2.Е.Ю.Башлай «Организация предметно – развивающей среды в группе раннего возраста».</w:t>
      </w:r>
    </w:p>
    <w:p w:rsidR="00E82B53" w:rsidRPr="00E82B53" w:rsidRDefault="00E82B53" w:rsidP="00E82B53">
      <w:pPr>
        <w:rPr>
          <w:rFonts w:ascii="Times New Roman" w:hAnsi="Times New Roman" w:cs="Times New Roman"/>
          <w:sz w:val="28"/>
          <w:szCs w:val="28"/>
        </w:rPr>
      </w:pPr>
      <w:r w:rsidRPr="00E82B53">
        <w:rPr>
          <w:rFonts w:ascii="Times New Roman" w:hAnsi="Times New Roman" w:cs="Times New Roman"/>
          <w:sz w:val="28"/>
          <w:szCs w:val="28"/>
        </w:rPr>
        <w:t xml:space="preserve">3. Т.Е. </w:t>
      </w:r>
      <w:proofErr w:type="spellStart"/>
      <w:r w:rsidRPr="00E82B53">
        <w:rPr>
          <w:rFonts w:ascii="Times New Roman" w:hAnsi="Times New Roman" w:cs="Times New Roman"/>
          <w:sz w:val="28"/>
          <w:szCs w:val="28"/>
        </w:rPr>
        <w:t>Аввакумова</w:t>
      </w:r>
      <w:proofErr w:type="spellEnd"/>
      <w:r w:rsidRPr="00E82B53">
        <w:rPr>
          <w:rFonts w:ascii="Times New Roman" w:hAnsi="Times New Roman" w:cs="Times New Roman"/>
          <w:sz w:val="28"/>
          <w:szCs w:val="28"/>
        </w:rPr>
        <w:t>, О.Б. Сорокина «Использование дидактических игр в совместной деятельности воспитателя и детей</w:t>
      </w:r>
      <w:bookmarkStart w:id="0" w:name="_GoBack"/>
      <w:bookmarkEnd w:id="0"/>
      <w:r w:rsidRPr="00E82B53">
        <w:rPr>
          <w:rFonts w:ascii="Times New Roman" w:hAnsi="Times New Roman" w:cs="Times New Roman"/>
          <w:sz w:val="28"/>
          <w:szCs w:val="28"/>
        </w:rPr>
        <w:t xml:space="preserve"> раннего возраста».</w:t>
      </w:r>
    </w:p>
    <w:p w:rsidR="00E82B53" w:rsidRDefault="00E82B53" w:rsidP="00E82B53">
      <w:pPr>
        <w:rPr>
          <w:sz w:val="28"/>
          <w:szCs w:val="28"/>
        </w:rPr>
      </w:pPr>
    </w:p>
    <w:p w:rsidR="00E82B53" w:rsidRDefault="00E82B53" w:rsidP="00E82B53">
      <w:pPr>
        <w:rPr>
          <w:sz w:val="28"/>
          <w:szCs w:val="28"/>
        </w:rPr>
      </w:pPr>
    </w:p>
    <w:p w:rsidR="00E82B53" w:rsidRDefault="00E82B53" w:rsidP="00E82B53">
      <w:pPr>
        <w:rPr>
          <w:sz w:val="28"/>
          <w:szCs w:val="28"/>
        </w:rPr>
      </w:pPr>
    </w:p>
    <w:p w:rsidR="00E82B53" w:rsidRDefault="00E82B53" w:rsidP="00E82B53">
      <w:pPr>
        <w:rPr>
          <w:sz w:val="28"/>
          <w:szCs w:val="28"/>
        </w:rPr>
      </w:pPr>
    </w:p>
    <w:p w:rsidR="00E82B53" w:rsidRDefault="00E82B53" w:rsidP="00E82B53">
      <w:pPr>
        <w:rPr>
          <w:sz w:val="28"/>
          <w:szCs w:val="28"/>
        </w:rPr>
      </w:pPr>
    </w:p>
    <w:p w:rsidR="00E82B53" w:rsidRDefault="00E82B53" w:rsidP="00E82B53">
      <w:pPr>
        <w:rPr>
          <w:sz w:val="28"/>
          <w:szCs w:val="28"/>
        </w:rPr>
      </w:pPr>
    </w:p>
    <w:p w:rsidR="002E0CD2" w:rsidRDefault="002E0CD2"/>
    <w:sectPr w:rsidR="002E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C9"/>
    <w:rsid w:val="002E0CD2"/>
    <w:rsid w:val="00A052C9"/>
    <w:rsid w:val="00E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1073</Words>
  <Characters>6121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2016-01-14T03:52:00Z</dcterms:created>
  <dcterms:modified xsi:type="dcterms:W3CDTF">2016-01-14T03:55:00Z</dcterms:modified>
</cp:coreProperties>
</file>