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Основные методы и техники гештальт-терапии с детьми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Как мы знаем, цель гештальт-терапевтической работы заключается в поддержке осознавания клиентом своего непосредственного проживания опыта. Под осознаванием в гештальт-терапии понимается ясное и четкое переживание, содержащее образ, эмоции и действия как единое целое. Важно подобрать такое занятие, в котором ребенок будет чувствовать себя естественно и комфортно, соответственно своему возрасту и предпочтениям. Это может быть игра с предметами, игра по правилам, ролевая игра, рисование или лепка, фантазирование, обсуждение или разыгрывание ситуаций и историй — все, что может помочь терапевту создать безопасную ситуацию для раскрытия переживаний и экспериментирования, приблизиться к проблеме ребенка, обеспечить необходимой поддержкой и обнаружить новые способы поведения в сложной ситуации.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За проблемным поведением и жалобами гештальт-терапевт видит прерванный контакт ребенка с окружающим миром, неоформленное неузнанное переживание, неудовлетворенную потребность. Задача терапевта — определить момент остановки контакта и поддержать осознавание переживания ребенка.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Приведенные ниже техники направлены на поддержание осознавания у клиентов. Их применение эффективно на том этапе терапии, когда уже установились безопасные доверительные отношения между клиентом и терапевтом. Вы можете сделать следующие упражнения, чтобы научиться использовать эти приемы в работе.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Усиление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Для более ясного и глубокого осознавания своих переживаний терапевт может предложить клиенту усилить то или иное свое действие — например, попросить сказать что-либо более громким или выразительным голосом, сделать резче то или иное движение, повторить действие несколько раз. В работе с ребенком усиление включается в игровые действия, в рисование, в разыгрывание ролей. Благодаря этому происходит сосредоточение на действии или движении клиента, и соответствующие этому действию переживания также оказываются более энергетизированными, более яркими и отчетливыми, становятся осознанно проживаемыми.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Упражнение 1 (в парах). Попросите вашего партнера рассказать о какой-то актуальной для него ситуации. Обратите внимание на наименее выразительные или смазанные интонационно фразы и попросите повторить их несколько раз, усиливая выразительность и громкость. Уточните, какое переживание возникает при этом.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Упражнение 2 (с рисунком). Нарисуйте на одном листе бумаги свое настроение. Определите особенности изобразительных средств (цвета, линии, сюжет и т.д.). Возьмите одну деталь и нарисуйте ее на отдельном листе бумаги в увеличенном виде, усильте яркость цвета и четкость линий. Уточните, какие переживания выступают при этом на первый план.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Работа с полярностями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Поддерживая и принимая одно определенное значение переживания, человек часто отвергает или игнорирует противоположное содержание переживаний. Одно переживание выступает на передний план и становится фигурой, в то время как другое остается на заднем плане, в фоне. С точки зрения гештальт-подхода, в поле сознания человека содержится полный спектр переживаний и опыта. Структурирование этого опыта, принятие одних и отвержение других значений и чувств приводит к искаженному осознаванию человеком собственного переживания.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Для прояснения полного содержания переживаний можно поддержать проявление противоположных качеств или отношений — например, прояснив в игре с ребенком характер действующего персонажа, включить в игру персонаж, который стал бы носителем противоположных качеств (смелость — трусость, жадность — щедрость). Можно также предложить придумать и разыграть историю-перевертыш, в которой положительный и отрицательный персонажи меняются местами. Таким образом, в поле осознавания включаются не только принимаемые, знакомые, очевидные переживания ребенка, но и отвергаемые, малознакомые переживания. Это приводит к проживанию ребенком нового опыта, расширяет границы осознаваемого, приводит к открытию новых ресурсов самоподдержки и развития личности.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Упражнение 3 (в парах). Попросите вашего партнера рассказать о своем отношении к какому-то значимому объекту. Определите совместно, с каким чувством он рассказывает об этом объекте. Определите противоположное отношение. Попросите его продолжить рассказ об этом объекте с противоположным чувством. Проясните, какие переживания актуализируются при этом.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Упражнение 4 (с рисунком). Нарисуйте на листе бумаги свое настроение. Определите выразительные средства. Выберите противоположные средства и нарисуйте на другом листе новый рисунок, используя только новые средства. Определите, какие переживания у вас возникают при этом.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Диалог частей (субличностей)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 том случае, если не происходит полной интеграции полученного опыта, разные фрагменты опыта проецируются на отдельные части, или субличности. Таким образом, можно выделить более взрослую и детскую части личности: послушную и протестующую, самостоятельную и зависимую, успешную и неудачливую. Каждая из этих частей может обладать своей формой и, следовательно, может быть спроецирована вовне. Цель работы с частями личности заключается в большем осознавании внутренних конфликтов и в поддержке интеграции личности, в объединении различных тенденций в единое целое благодаря поддержанию диалога между разными персонажами, олицетворяющими внутренние части личности. В работе с ребенком это может происходить в процессе игры, в которой игрушки воплощают разные стороны его характера, в драматизации, в работе с масками, в рисунке, в работе с фантазиями и снами.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Упражнение 5 (в парах). Попросите партнера рассказать о своем успехе. Пусть он опишет и покажет себя в ситуации успеха. Придумайте вместе имя для этого состояния. Теперь попросите его рассказать о своей неудаче, описать и показать себя. Придумайте имя для этого состояния. Попросите партнера сказать несколько слов от лица одного персонажа другому. Поддерживайте диалог между ними, проясняя отношения одного персонажа к другому. Выясните, что изменилось в результате этого "знакомства".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Упражнение 6 (с рисунком). Подумайте о какой-нибудь неразрешенной ситуации в вашей жизни. Изобразите ее при помощи линий и пятен. Представьте себя этими линиями и поговорите от их лица. Придумайте и проговорите диалог между двумя частями рисунка. Уточните, какие переживания выходят на первый план, что меняется в результате диалога.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Упражнение 7 (с игрушками). Выберите игрушку, похожую на вашу детскую часть, и игрушку, похожую на вашу взрослую часть. Проведите диалог между ними. Подумайте, где и когда в вашей жизни происходят такие диалоги.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Упражнение 8 (с масками). Вспомните, какую сказку вы любили в детстве. Нарисуйте маски главных героев и их противников. В паре с партнером проведите диалог и взаимодействие сначала от лица одной маски, потом от лица другой. Проясните, какие переживания выходят на первый план, что меняется в ходе игры. Опишите свое состояние после упражнения.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Метафора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Один из важных способов поддержания целостности — обращение к метафоре, поскольку в ней могут быть объединены самые разные аспекты переживаний человека. Метафора естественным образом включается в игру и фантазирование ребенка, позволяя более безопасно и глубоко интегрировать опыт переживаний. Метафора позволяет ребенку предъявить терапевту свои проблемы, которые он не может адекватно представить в вербальной, рациональной форме. Помимо этого, метафора может стать хорошим средством интеграции нового опыта.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Упражнение 9 (в парах). Попросите своего партнера рассказать вам о своих отношениях со значимым для него человеком. Попросите его сосредоточиться и представить метафору этих отношений. Расспросите о разных деталях этого образа. Уточните, что именно в отношениях стало яснее после этого представления.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Упражнение 10 (с рисунком). Подумайте о своем присутствии в мире. Представьте себе рисунок лодки в море, который соответствовал бы вашему ощущению. Нарисуйте на листе бумаги представленный образ. Представьте себя на месте разных деталей рисунка и расскажите о себе от их имени. Вернитесь к целому рисунку. Оцените, что изменилось в вашем отношении, что вы осознаете сейчас.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