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48" w:rsidRPr="00770248" w:rsidRDefault="00770248" w:rsidP="00770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702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МАДОУ ДС №378, г. Челябинск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70248" w:rsidRPr="00770248" w:rsidRDefault="00770248" w:rsidP="00770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Воспитатель </w:t>
      </w:r>
      <w:proofErr w:type="spellStart"/>
      <w:r w:rsidRPr="007702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Бабыкина</w:t>
      </w:r>
      <w:proofErr w:type="spellEnd"/>
      <w:r w:rsidRPr="007702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С.С.,</w:t>
      </w:r>
    </w:p>
    <w:p w:rsidR="00770248" w:rsidRPr="00770248" w:rsidRDefault="00770248" w:rsidP="00770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702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Воспитатель </w:t>
      </w:r>
      <w:bookmarkStart w:id="0" w:name="_GoBack"/>
      <w:bookmarkEnd w:id="0"/>
      <w:r w:rsidRPr="007702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Дашивец И.В.</w:t>
      </w:r>
    </w:p>
    <w:p w:rsidR="00770248" w:rsidRDefault="00770248" w:rsidP="00167C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29A" w:rsidRPr="00167C46" w:rsidRDefault="00167C46" w:rsidP="00167C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46">
        <w:rPr>
          <w:rFonts w:ascii="Times New Roman" w:hAnsi="Times New Roman" w:cs="Times New Roman"/>
          <w:b/>
          <w:sz w:val="28"/>
          <w:szCs w:val="28"/>
        </w:rPr>
        <w:t>ДЕЯТЕЛЬНОСТЬ ПЕДАГОГА ПО РЕЧЕВОМУ РАЗВИТИЮ</w:t>
      </w:r>
    </w:p>
    <w:p w:rsidR="00DA229A" w:rsidRPr="00167C46" w:rsidRDefault="00167C46" w:rsidP="00167C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46">
        <w:rPr>
          <w:rFonts w:ascii="Times New Roman" w:hAnsi="Times New Roman" w:cs="Times New Roman"/>
          <w:b/>
          <w:sz w:val="28"/>
          <w:szCs w:val="28"/>
        </w:rPr>
        <w:t>ДЕТЕЙ РАННЕГО ВОЗРАСТА</w:t>
      </w:r>
    </w:p>
    <w:p w:rsidR="007165E5" w:rsidRPr="00DA229A" w:rsidRDefault="007165E5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5E5" w:rsidRPr="00167C46" w:rsidRDefault="007165E5" w:rsidP="007165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>Одним из основных направлений речевого развития в раннем возрасте в соответствии с Федеральным государственным образовательным стандартом дошкольного образования</w:t>
      </w:r>
      <w:r w:rsidR="00C71B81" w:rsidRPr="00167C46">
        <w:rPr>
          <w:rFonts w:ascii="Times New Roman" w:hAnsi="Times New Roman" w:cs="Times New Roman"/>
          <w:sz w:val="28"/>
          <w:szCs w:val="28"/>
        </w:rPr>
        <w:t>, определяющим обязательный минимум содержания программы по образовательной области «Речевое развитие», является развитие общения, обогащение активного словаря. Развитие речи в раннем возрасте в свою очередь влияет на развитие всех психических процессов, в том числе мышления.</w:t>
      </w:r>
    </w:p>
    <w:p w:rsidR="00C71B81" w:rsidRPr="00167C46" w:rsidRDefault="00C71B81" w:rsidP="007165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>Практика показывает, что в настоящее время всё больше становится детей с проблемами речи: дети позже начинают говорить, речевая активность на низком уровне, словарный запас не соответствует возрасту. Такое положение прямо и негативно влияет на дальнейшее развитие детей. Именно поэтому речевое развитие является одной из актуальных проблем.</w:t>
      </w:r>
    </w:p>
    <w:p w:rsidR="00A46F66" w:rsidRPr="00167C46" w:rsidRDefault="00A46F66" w:rsidP="007165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>В практической деятельности воспитатель, решая задачу развития речи детей раннего возраста, опирается на ведущий вид деятельности данного возрастного периода – предметно-</w:t>
      </w:r>
      <w:proofErr w:type="spellStart"/>
      <w:r w:rsidRPr="00167C46">
        <w:rPr>
          <w:rFonts w:ascii="Times New Roman" w:hAnsi="Times New Roman" w:cs="Times New Roman"/>
          <w:sz w:val="28"/>
          <w:szCs w:val="28"/>
        </w:rPr>
        <w:t>манипулятивную</w:t>
      </w:r>
      <w:proofErr w:type="spellEnd"/>
      <w:r w:rsidRPr="00167C46"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r w:rsidR="00D521E0" w:rsidRPr="00167C46">
        <w:rPr>
          <w:rFonts w:ascii="Times New Roman" w:hAnsi="Times New Roman" w:cs="Times New Roman"/>
          <w:sz w:val="28"/>
          <w:szCs w:val="28"/>
        </w:rPr>
        <w:t xml:space="preserve"> Именно предметная деятельность оказывает значимое воздействие на умственное развитие детей раннего возраста, на ее основе развиваются все основные психические процессы и новые виды деятельности</w:t>
      </w:r>
      <w:r w:rsidR="003752B7">
        <w:rPr>
          <w:rFonts w:ascii="Times New Roman" w:hAnsi="Times New Roman" w:cs="Times New Roman"/>
          <w:sz w:val="28"/>
          <w:szCs w:val="28"/>
        </w:rPr>
        <w:t xml:space="preserve"> </w:t>
      </w:r>
      <w:r w:rsidR="003752B7" w:rsidRPr="00167C46">
        <w:rPr>
          <w:rFonts w:ascii="Times New Roman" w:hAnsi="Times New Roman" w:cs="Times New Roman"/>
          <w:sz w:val="28"/>
          <w:szCs w:val="28"/>
        </w:rPr>
        <w:t>[</w:t>
      </w:r>
      <w:r w:rsidR="003752B7">
        <w:rPr>
          <w:rFonts w:ascii="Times New Roman" w:hAnsi="Times New Roman" w:cs="Times New Roman"/>
          <w:sz w:val="28"/>
          <w:szCs w:val="28"/>
        </w:rPr>
        <w:t>1</w:t>
      </w:r>
      <w:r w:rsidR="003752B7" w:rsidRPr="00167C46">
        <w:rPr>
          <w:rFonts w:ascii="Times New Roman" w:hAnsi="Times New Roman" w:cs="Times New Roman"/>
          <w:sz w:val="28"/>
          <w:szCs w:val="28"/>
        </w:rPr>
        <w:t>]</w:t>
      </w:r>
      <w:r w:rsidR="00D521E0" w:rsidRPr="00167C46">
        <w:rPr>
          <w:rFonts w:ascii="Times New Roman" w:hAnsi="Times New Roman" w:cs="Times New Roman"/>
          <w:sz w:val="28"/>
          <w:szCs w:val="28"/>
        </w:rPr>
        <w:t>.</w:t>
      </w:r>
    </w:p>
    <w:p w:rsidR="00DA229A" w:rsidRPr="00167C46" w:rsidRDefault="00D521E0" w:rsidP="007165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 xml:space="preserve">Эффективное развитие речи у детей раннего возраста возможно только при условии тесного взаимодействия педагога с детьми в повседневной жизни при помощи речи взрослого. Кроме того, педагог должен владеть соответствующими приемами и методами развития речи, используя их на специальных занятиях </w:t>
      </w:r>
      <w:r w:rsidR="00DA229A" w:rsidRPr="00167C46">
        <w:rPr>
          <w:rFonts w:ascii="Times New Roman" w:hAnsi="Times New Roman" w:cs="Times New Roman"/>
          <w:sz w:val="28"/>
          <w:szCs w:val="28"/>
        </w:rPr>
        <w:t>[</w:t>
      </w:r>
      <w:r w:rsidR="00D336A0">
        <w:rPr>
          <w:rFonts w:ascii="Times New Roman" w:hAnsi="Times New Roman" w:cs="Times New Roman"/>
          <w:sz w:val="28"/>
          <w:szCs w:val="28"/>
        </w:rPr>
        <w:t>4</w:t>
      </w:r>
      <w:r w:rsidR="00DA229A" w:rsidRPr="00167C46">
        <w:rPr>
          <w:rFonts w:ascii="Times New Roman" w:hAnsi="Times New Roman" w:cs="Times New Roman"/>
          <w:sz w:val="28"/>
          <w:szCs w:val="28"/>
        </w:rPr>
        <w:t>].</w:t>
      </w:r>
      <w:r w:rsidRPr="00167C46">
        <w:rPr>
          <w:rFonts w:ascii="Times New Roman" w:hAnsi="Times New Roman" w:cs="Times New Roman"/>
          <w:sz w:val="28"/>
          <w:szCs w:val="28"/>
        </w:rPr>
        <w:t xml:space="preserve"> Среди них могут быть следующие</w:t>
      </w:r>
      <w:r w:rsidR="00167C46" w:rsidRPr="00167C46">
        <w:rPr>
          <w:rFonts w:ascii="Times New Roman" w:hAnsi="Times New Roman" w:cs="Times New Roman"/>
          <w:sz w:val="28"/>
          <w:szCs w:val="28"/>
        </w:rPr>
        <w:t xml:space="preserve"> приемы, </w:t>
      </w:r>
      <w:r w:rsidR="00167C46" w:rsidRPr="00167C46">
        <w:rPr>
          <w:rFonts w:ascii="Times New Roman" w:hAnsi="Times New Roman" w:cs="Times New Roman"/>
          <w:sz w:val="28"/>
          <w:szCs w:val="28"/>
        </w:rPr>
        <w:lastRenderedPageBreak/>
        <w:t>способствующие развитию как лексической, так и синтаксической стороны речи</w:t>
      </w:r>
      <w:r w:rsidR="00D336A0">
        <w:rPr>
          <w:rFonts w:ascii="Times New Roman" w:hAnsi="Times New Roman" w:cs="Times New Roman"/>
          <w:sz w:val="28"/>
          <w:szCs w:val="28"/>
        </w:rPr>
        <w:t xml:space="preserve"> </w:t>
      </w:r>
      <w:r w:rsidR="00D336A0" w:rsidRPr="00167C46">
        <w:rPr>
          <w:rFonts w:ascii="Times New Roman" w:hAnsi="Times New Roman" w:cs="Times New Roman"/>
          <w:sz w:val="28"/>
          <w:szCs w:val="28"/>
        </w:rPr>
        <w:t>[</w:t>
      </w:r>
      <w:r w:rsidR="00D336A0">
        <w:rPr>
          <w:rFonts w:ascii="Times New Roman" w:hAnsi="Times New Roman" w:cs="Times New Roman"/>
          <w:sz w:val="28"/>
          <w:szCs w:val="28"/>
        </w:rPr>
        <w:t>2</w:t>
      </w:r>
      <w:r w:rsidR="00D336A0" w:rsidRPr="00167C46">
        <w:rPr>
          <w:rFonts w:ascii="Times New Roman" w:hAnsi="Times New Roman" w:cs="Times New Roman"/>
          <w:sz w:val="28"/>
          <w:szCs w:val="28"/>
        </w:rPr>
        <w:t>]</w:t>
      </w:r>
      <w:r w:rsidRPr="00167C46">
        <w:rPr>
          <w:rFonts w:ascii="Times New Roman" w:hAnsi="Times New Roman" w:cs="Times New Roman"/>
          <w:sz w:val="28"/>
          <w:szCs w:val="28"/>
        </w:rPr>
        <w:t>:</w:t>
      </w:r>
    </w:p>
    <w:p w:rsidR="00DA229A" w:rsidRPr="00167C46" w:rsidRDefault="00DA229A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>1. Рассматривание предмета. Воспитатель демонстрирует определенный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пример и сопровождает демонстрацию наводящими вопросами.</w:t>
      </w:r>
    </w:p>
    <w:p w:rsidR="00D521E0" w:rsidRPr="00167C46" w:rsidRDefault="00DA229A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 xml:space="preserve">2. </w:t>
      </w:r>
      <w:r w:rsidR="00D521E0" w:rsidRPr="00167C46">
        <w:rPr>
          <w:rFonts w:ascii="Times New Roman" w:hAnsi="Times New Roman" w:cs="Times New Roman"/>
          <w:sz w:val="28"/>
          <w:szCs w:val="28"/>
        </w:rPr>
        <w:t>Небольшие поручения. Данный прием направлен на формирование причинно – следственных связей между словесным заданием и действием. Например, дается задание ребенку принести большую куклу, убрать пирамидку на полку.</w:t>
      </w:r>
    </w:p>
    <w:p w:rsidR="00DA229A" w:rsidRPr="00167C46" w:rsidRDefault="00DA229A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 xml:space="preserve">3. </w:t>
      </w:r>
      <w:r w:rsidR="00D521E0" w:rsidRPr="00167C46">
        <w:rPr>
          <w:rFonts w:ascii="Times New Roman" w:hAnsi="Times New Roman" w:cs="Times New Roman"/>
          <w:sz w:val="28"/>
          <w:szCs w:val="28"/>
        </w:rPr>
        <w:t>Дидактические игры. Необходимо подобрать такие игры, в которых процесс восприятия будет сопровождаться словами. Например, взрослый раскладывает перед детьми игрушки разной геометрической формы, разного цвета и размера и предлагает найти среди них похожие, составить пары, отложить фигуры красного цвета и т.д. Выполнение заданий производится сначала по подражанию действиям взрослого, затем самостоятельно. Такие игры направлены на понимание смысла речи.</w:t>
      </w:r>
    </w:p>
    <w:p w:rsidR="00D521E0" w:rsidRPr="00167C46" w:rsidRDefault="00DA229A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 xml:space="preserve">4. </w:t>
      </w:r>
      <w:r w:rsidR="00D521E0" w:rsidRPr="00167C46">
        <w:rPr>
          <w:rFonts w:ascii="Times New Roman" w:hAnsi="Times New Roman" w:cs="Times New Roman"/>
          <w:sz w:val="28"/>
          <w:szCs w:val="28"/>
        </w:rPr>
        <w:t>Сюжетно-дидактические игры. Примером может служить игра «Напоим куклу чаем».</w:t>
      </w:r>
    </w:p>
    <w:p w:rsidR="00DA229A" w:rsidRPr="00167C46" w:rsidRDefault="00DA229A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>5. Упражнения, побуждающие к выполнению действия и произнесению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слова. Воспитатель просит ребенка конкретизировать свои просьбы, направляя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его вопросами. Например, «Скажи, что тебе подать с верхней полки?», «Где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твои карандаши? Покажи». Прием направлен на понимание и выполнение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словесной задачи.</w:t>
      </w:r>
    </w:p>
    <w:p w:rsidR="00DA229A" w:rsidRPr="00167C46" w:rsidRDefault="00DA229A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 xml:space="preserve">6. </w:t>
      </w:r>
      <w:r w:rsidR="00D521E0" w:rsidRPr="00167C46">
        <w:rPr>
          <w:rFonts w:ascii="Times New Roman" w:hAnsi="Times New Roman" w:cs="Times New Roman"/>
          <w:sz w:val="28"/>
          <w:szCs w:val="28"/>
        </w:rPr>
        <w:t>Действия по инструкции взрослого. Например, игра «Ориентировка в форме и цвете». Цель игры: учить ребенка действовать с предметами согласно поставленной задачи. Добиваться понимания инструкции: «Дай такой же шарик (кубик, кирпичик, крышу)», а затем:</w:t>
      </w:r>
      <w:r w:rsidR="00D336A0">
        <w:rPr>
          <w:rFonts w:ascii="Times New Roman" w:hAnsi="Times New Roman" w:cs="Times New Roman"/>
          <w:sz w:val="28"/>
          <w:szCs w:val="28"/>
        </w:rPr>
        <w:t xml:space="preserve"> </w:t>
      </w:r>
      <w:r w:rsidR="00D521E0" w:rsidRPr="00167C46">
        <w:rPr>
          <w:rFonts w:ascii="Times New Roman" w:hAnsi="Times New Roman" w:cs="Times New Roman"/>
          <w:sz w:val="28"/>
          <w:szCs w:val="28"/>
        </w:rPr>
        <w:t>«Дай красный (зеленый, желтый, синий) шарик (кубик, кирпичик, крышу)».</w:t>
      </w:r>
      <w:r w:rsidR="00770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21E0" w:rsidRPr="00167C46">
        <w:rPr>
          <w:rFonts w:ascii="Times New Roman" w:hAnsi="Times New Roman" w:cs="Times New Roman"/>
          <w:sz w:val="28"/>
          <w:szCs w:val="28"/>
        </w:rPr>
        <w:t>Активизировать</w:t>
      </w:r>
      <w:proofErr w:type="gramEnd"/>
      <w:r w:rsidR="00D521E0" w:rsidRPr="00167C46">
        <w:rPr>
          <w:rFonts w:ascii="Times New Roman" w:hAnsi="Times New Roman" w:cs="Times New Roman"/>
          <w:sz w:val="28"/>
          <w:szCs w:val="28"/>
        </w:rPr>
        <w:t xml:space="preserve"> словарь прилагательных.</w:t>
      </w:r>
    </w:p>
    <w:p w:rsidR="00DA229A" w:rsidRPr="007165E5" w:rsidRDefault="00DA229A" w:rsidP="00D52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>7. Игры и упражнения на развитие мелкой моторики, например</w:t>
      </w:r>
      <w:r w:rsidR="00D521E0" w:rsidRPr="00167C46">
        <w:rPr>
          <w:rFonts w:ascii="Times New Roman" w:hAnsi="Times New Roman" w:cs="Times New Roman"/>
          <w:sz w:val="28"/>
          <w:szCs w:val="28"/>
        </w:rPr>
        <w:t xml:space="preserve">, </w:t>
      </w:r>
      <w:r w:rsidRPr="00167C46">
        <w:rPr>
          <w:rFonts w:ascii="Times New Roman" w:hAnsi="Times New Roman" w:cs="Times New Roman"/>
          <w:sz w:val="28"/>
          <w:szCs w:val="28"/>
        </w:rPr>
        <w:t>пальчиковые игры с предметами (повышают эластичность мышц,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 xml:space="preserve">вызывают интерес к </w:t>
      </w:r>
      <w:r w:rsidRPr="00167C46">
        <w:rPr>
          <w:rFonts w:ascii="Times New Roman" w:hAnsi="Times New Roman" w:cs="Times New Roman"/>
          <w:sz w:val="28"/>
          <w:szCs w:val="28"/>
        </w:rPr>
        <w:lastRenderedPageBreak/>
        <w:t>деятельности, развивают мышление, вызывают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положительные эмоции); игра с бумагой – попросить смять лист бумаги только левой рукой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(мышление), отложить смятый лист на край стола (развитие пространственных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представлений), посмотреть внимательно на получившийся комок и сказать, на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что похожа их смятая бумага (развитие воображения, речевое развитие) [</w:t>
      </w:r>
      <w:r w:rsidR="003752B7">
        <w:rPr>
          <w:rFonts w:ascii="Times New Roman" w:hAnsi="Times New Roman" w:cs="Times New Roman"/>
          <w:sz w:val="28"/>
          <w:szCs w:val="28"/>
        </w:rPr>
        <w:t>3</w:t>
      </w:r>
      <w:r w:rsidRPr="00167C46">
        <w:rPr>
          <w:rFonts w:ascii="Times New Roman" w:hAnsi="Times New Roman" w:cs="Times New Roman"/>
          <w:sz w:val="28"/>
          <w:szCs w:val="28"/>
        </w:rPr>
        <w:t>].</w:t>
      </w:r>
    </w:p>
    <w:p w:rsidR="00167C46" w:rsidRDefault="00167C46" w:rsidP="007165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</w:t>
      </w:r>
      <w:r w:rsidR="00DA229A" w:rsidRPr="00DA229A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229A" w:rsidRPr="00DA229A">
        <w:rPr>
          <w:rFonts w:ascii="Times New Roman" w:hAnsi="Times New Roman" w:cs="Times New Roman"/>
          <w:sz w:val="28"/>
          <w:szCs w:val="28"/>
        </w:rPr>
        <w:t xml:space="preserve"> развития речи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определяется, таким образом, использованием богатого арсенала педагогических средств развития речи </w:t>
      </w:r>
      <w:r w:rsidRPr="00DA229A">
        <w:rPr>
          <w:rFonts w:ascii="Times New Roman" w:hAnsi="Times New Roman" w:cs="Times New Roman"/>
          <w:sz w:val="28"/>
          <w:szCs w:val="28"/>
        </w:rPr>
        <w:t>с учетом психологических особенностей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9A">
        <w:rPr>
          <w:rFonts w:ascii="Times New Roman" w:hAnsi="Times New Roman" w:cs="Times New Roman"/>
          <w:sz w:val="28"/>
          <w:szCs w:val="28"/>
        </w:rPr>
        <w:t>ребенка и особенностей каждого вида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229A">
        <w:rPr>
          <w:rFonts w:ascii="Times New Roman" w:hAnsi="Times New Roman" w:cs="Times New Roman"/>
          <w:sz w:val="28"/>
          <w:szCs w:val="28"/>
        </w:rPr>
        <w:t>Результатом проведенной работы станет в скором будущем правильная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A229A">
        <w:rPr>
          <w:rFonts w:ascii="Times New Roman" w:hAnsi="Times New Roman" w:cs="Times New Roman"/>
          <w:sz w:val="28"/>
          <w:szCs w:val="28"/>
        </w:rPr>
        <w:t>красивая речь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248" w:rsidRDefault="00770248" w:rsidP="007165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29A" w:rsidRPr="00DA229A" w:rsidRDefault="00DA229A" w:rsidP="007165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29A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A229A" w:rsidRPr="00DA229A" w:rsidRDefault="00167C46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229A" w:rsidRPr="00DA229A">
        <w:rPr>
          <w:rFonts w:ascii="Times New Roman" w:hAnsi="Times New Roman" w:cs="Times New Roman"/>
          <w:sz w:val="28"/>
          <w:szCs w:val="28"/>
        </w:rPr>
        <w:t>. Гвоздев, Н.А. Вопросы изучения детской речи [Текст] / Н.А. Гвоздев. – СПб.:</w:t>
      </w:r>
      <w:r w:rsidR="00995088">
        <w:rPr>
          <w:rFonts w:ascii="Times New Roman" w:hAnsi="Times New Roman" w:cs="Times New Roman"/>
          <w:sz w:val="28"/>
          <w:szCs w:val="28"/>
        </w:rPr>
        <w:t xml:space="preserve"> </w:t>
      </w:r>
      <w:r w:rsidR="00DA229A" w:rsidRPr="00DA229A">
        <w:rPr>
          <w:rFonts w:ascii="Times New Roman" w:hAnsi="Times New Roman" w:cs="Times New Roman"/>
          <w:sz w:val="28"/>
          <w:szCs w:val="28"/>
        </w:rPr>
        <w:t>Изд-во «ДЕТСТВО-ПРЕСС», 2007. – 76 с.</w:t>
      </w:r>
    </w:p>
    <w:p w:rsidR="00DA229A" w:rsidRPr="00DA229A" w:rsidRDefault="00167C46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229A" w:rsidRPr="00DA229A">
        <w:rPr>
          <w:rFonts w:ascii="Times New Roman" w:hAnsi="Times New Roman" w:cs="Times New Roman"/>
          <w:sz w:val="28"/>
          <w:szCs w:val="28"/>
        </w:rPr>
        <w:t>. Литвинова, О.Э Речевое развитие детей раннего возраста. Словарь. Звуковая</w:t>
      </w:r>
      <w:r w:rsidR="00995088">
        <w:rPr>
          <w:rFonts w:ascii="Times New Roman" w:hAnsi="Times New Roman" w:cs="Times New Roman"/>
          <w:sz w:val="28"/>
          <w:szCs w:val="28"/>
        </w:rPr>
        <w:t xml:space="preserve"> </w:t>
      </w:r>
      <w:r w:rsidR="00DA229A" w:rsidRPr="00DA229A">
        <w:rPr>
          <w:rFonts w:ascii="Times New Roman" w:hAnsi="Times New Roman" w:cs="Times New Roman"/>
          <w:sz w:val="28"/>
          <w:szCs w:val="28"/>
        </w:rPr>
        <w:t>культура речи. Грамматический строй речи. Связанная речь. Конспекты занятий. Ч.1. [Текст]</w:t>
      </w:r>
      <w:r w:rsidR="00995088">
        <w:rPr>
          <w:rFonts w:ascii="Times New Roman" w:hAnsi="Times New Roman" w:cs="Times New Roman"/>
          <w:sz w:val="28"/>
          <w:szCs w:val="28"/>
        </w:rPr>
        <w:t xml:space="preserve"> </w:t>
      </w:r>
      <w:r w:rsidR="00DA229A" w:rsidRPr="00DA229A">
        <w:rPr>
          <w:rFonts w:ascii="Times New Roman" w:hAnsi="Times New Roman" w:cs="Times New Roman"/>
          <w:sz w:val="28"/>
          <w:szCs w:val="28"/>
        </w:rPr>
        <w:t>/ О.Э.Литвинова. – СПб.: Изд-во «ДЕТСТВО-ПРЕСС», 2016. – 128 с.</w:t>
      </w:r>
    </w:p>
    <w:p w:rsidR="00DA229A" w:rsidRPr="00DA229A" w:rsidRDefault="00167C46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229A" w:rsidRPr="00DA22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229A" w:rsidRPr="00DA229A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DA229A" w:rsidRPr="00DA229A">
        <w:rPr>
          <w:rFonts w:ascii="Times New Roman" w:hAnsi="Times New Roman" w:cs="Times New Roman"/>
          <w:sz w:val="28"/>
          <w:szCs w:val="28"/>
        </w:rPr>
        <w:t xml:space="preserve">, А.Р. Речь и развитие психических процессов ребенка [Текст] / А.Р. </w:t>
      </w:r>
      <w:proofErr w:type="spellStart"/>
      <w:r w:rsidR="00DA229A" w:rsidRPr="00DA229A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DA229A" w:rsidRPr="00DA229A">
        <w:rPr>
          <w:rFonts w:ascii="Times New Roman" w:hAnsi="Times New Roman" w:cs="Times New Roman"/>
          <w:sz w:val="28"/>
          <w:szCs w:val="28"/>
        </w:rPr>
        <w:t>,</w:t>
      </w:r>
      <w:r w:rsidR="00995088">
        <w:rPr>
          <w:rFonts w:ascii="Times New Roman" w:hAnsi="Times New Roman" w:cs="Times New Roman"/>
          <w:sz w:val="28"/>
          <w:szCs w:val="28"/>
        </w:rPr>
        <w:t xml:space="preserve"> </w:t>
      </w:r>
      <w:r w:rsidR="00DA229A" w:rsidRPr="00DA229A">
        <w:rPr>
          <w:rFonts w:ascii="Times New Roman" w:hAnsi="Times New Roman" w:cs="Times New Roman"/>
          <w:sz w:val="28"/>
          <w:szCs w:val="28"/>
        </w:rPr>
        <w:t xml:space="preserve">Ф.А. </w:t>
      </w:r>
      <w:proofErr w:type="spellStart"/>
      <w:r w:rsidR="00DA229A" w:rsidRPr="00DA229A">
        <w:rPr>
          <w:rFonts w:ascii="Times New Roman" w:hAnsi="Times New Roman" w:cs="Times New Roman"/>
          <w:sz w:val="28"/>
          <w:szCs w:val="28"/>
        </w:rPr>
        <w:t>Юдович</w:t>
      </w:r>
      <w:proofErr w:type="spellEnd"/>
      <w:r w:rsidR="00DA229A" w:rsidRPr="00DA229A">
        <w:rPr>
          <w:rFonts w:ascii="Times New Roman" w:hAnsi="Times New Roman" w:cs="Times New Roman"/>
          <w:sz w:val="28"/>
          <w:szCs w:val="28"/>
        </w:rPr>
        <w:t>. – М.: Просвещение, 2006. – 145 с.</w:t>
      </w:r>
    </w:p>
    <w:p w:rsidR="00971463" w:rsidRPr="00DA229A" w:rsidRDefault="00167C46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229A" w:rsidRPr="00DA229A">
        <w:rPr>
          <w:rFonts w:ascii="Times New Roman" w:hAnsi="Times New Roman" w:cs="Times New Roman"/>
          <w:sz w:val="28"/>
          <w:szCs w:val="28"/>
        </w:rPr>
        <w:t>. Печора, К.Л. Дети раннего возраста в дошкольных учреждениях [Текст] / К.Л.</w:t>
      </w:r>
      <w:r w:rsidR="00995088">
        <w:rPr>
          <w:rFonts w:ascii="Times New Roman" w:hAnsi="Times New Roman" w:cs="Times New Roman"/>
          <w:sz w:val="28"/>
          <w:szCs w:val="28"/>
        </w:rPr>
        <w:t xml:space="preserve"> </w:t>
      </w:r>
      <w:r w:rsidR="00DA229A" w:rsidRPr="00DA229A">
        <w:rPr>
          <w:rFonts w:ascii="Times New Roman" w:hAnsi="Times New Roman" w:cs="Times New Roman"/>
          <w:sz w:val="28"/>
          <w:szCs w:val="28"/>
        </w:rPr>
        <w:t xml:space="preserve">Печора, Г.В. </w:t>
      </w:r>
      <w:proofErr w:type="spellStart"/>
      <w:r w:rsidR="00DA229A" w:rsidRPr="00DA229A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="00DA229A" w:rsidRPr="00DA229A">
        <w:rPr>
          <w:rFonts w:ascii="Times New Roman" w:hAnsi="Times New Roman" w:cs="Times New Roman"/>
          <w:sz w:val="28"/>
          <w:szCs w:val="28"/>
        </w:rPr>
        <w:t>, Л.Г. Голубева. – М.: ВЛАДОС, 2002. – 76 с.</w:t>
      </w:r>
    </w:p>
    <w:sectPr w:rsidR="00971463" w:rsidRPr="00DA229A" w:rsidSect="0097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6CC"/>
    <w:multiLevelType w:val="hybridMultilevel"/>
    <w:tmpl w:val="0600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9A"/>
    <w:rsid w:val="00167C46"/>
    <w:rsid w:val="00191154"/>
    <w:rsid w:val="003752B7"/>
    <w:rsid w:val="007165E5"/>
    <w:rsid w:val="00770248"/>
    <w:rsid w:val="00971463"/>
    <w:rsid w:val="00995088"/>
    <w:rsid w:val="00A46F66"/>
    <w:rsid w:val="00C71B81"/>
    <w:rsid w:val="00D336A0"/>
    <w:rsid w:val="00D521E0"/>
    <w:rsid w:val="00D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1E49"/>
  <w15:docId w15:val="{97B9847E-0376-44F3-93FD-F8E57506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Андрей</cp:lastModifiedBy>
  <cp:revision>7</cp:revision>
  <dcterms:created xsi:type="dcterms:W3CDTF">2020-01-25T15:23:00Z</dcterms:created>
  <dcterms:modified xsi:type="dcterms:W3CDTF">2020-02-05T20:05:00Z</dcterms:modified>
</cp:coreProperties>
</file>