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C1D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C1D28" w:rsidRPr="007C1D28">
        <w:rPr>
          <w:rFonts w:asciiTheme="majorHAnsi" w:hAnsiTheme="majorHAnsi" w:cs="Arial"/>
          <w:b/>
        </w:rPr>
        <w:t>Всероссийский конкурс для дошкольников, учащихся по безопасности жизнедеятельности «Простые правила»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55BAA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Кузбасс,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</w:t>
            </w:r>
          </w:p>
        </w:tc>
        <w:tc>
          <w:tcPr>
            <w:tcW w:w="3710" w:type="dxa"/>
          </w:tcPr>
          <w:p w:rsidR="00202519" w:rsidRPr="001534B6" w:rsidRDefault="00C55BAA" w:rsidP="00A04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Наталия Геннадьевна</w:t>
            </w:r>
            <w:r w:rsidR="007C1D28">
              <w:rPr>
                <w:rFonts w:cstheme="minorHAnsi"/>
                <w:sz w:val="20"/>
                <w:szCs w:val="20"/>
              </w:rPr>
              <w:t>, Багатурия София Ираклиевна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C7DE6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1D28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591F-86EC-43E5-BFD2-4977DE1E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2021-12-20T14:12:00Z</dcterms:modified>
</cp:coreProperties>
</file>