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50ED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50ED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50ED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50ED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50ED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50ED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50ED4" w:rsidRPr="00E50ED4">
        <w:rPr>
          <w:rFonts w:cstheme="minorHAnsi"/>
          <w:b/>
          <w:sz w:val="24"/>
        </w:rPr>
        <w:t>Лучшие методические работы преподавателей ДШИ, ДМШ, ДХШ, ЦДТ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E50ED4" w:rsidRDefault="00E50ED4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50ED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E50ED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50ED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E50ED4" w:rsidRDefault="00E50ED4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50ED4">
              <w:rPr>
                <w:rFonts w:cstheme="minorHAnsi"/>
                <w:b/>
                <w:sz w:val="24"/>
                <w:szCs w:val="24"/>
              </w:rPr>
              <w:t>Севостьянова</w:t>
            </w:r>
            <w:proofErr w:type="spellEnd"/>
            <w:r w:rsidRPr="00E50ED4">
              <w:rPr>
                <w:rFonts w:cstheme="minorHAnsi"/>
                <w:b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0ED4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693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29155-F5B8-4618-8DC6-5488841B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2024-11-21T06:43:00Z</dcterms:modified>
</cp:coreProperties>
</file>