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A57A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E1521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3E1521" w:rsidRPr="003E1521">
        <w:rPr>
          <w:rFonts w:cs="Calibri"/>
          <w:b/>
          <w:sz w:val="20"/>
          <w:szCs w:val="20"/>
        </w:rPr>
        <w:t>Из методической копилки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A2F76" w:rsidRDefault="003E1521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A2F76">
              <w:rPr>
                <w:rFonts w:asciiTheme="majorHAnsi" w:hAnsiTheme="majorHAnsi" w:cs="Calibri"/>
                <w:sz w:val="20"/>
                <w:szCs w:val="20"/>
              </w:rPr>
              <w:t>МАУ ДО “Дворец творчества детей и молодежи”, г. Энгельс</w:t>
            </w:r>
          </w:p>
        </w:tc>
        <w:tc>
          <w:tcPr>
            <w:tcW w:w="3951" w:type="dxa"/>
          </w:tcPr>
          <w:p w:rsidR="00202519" w:rsidRPr="00BA2F76" w:rsidRDefault="003E1521" w:rsidP="006C3B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A2F76">
              <w:rPr>
                <w:rFonts w:asciiTheme="majorHAnsi" w:hAnsiTheme="majorHAnsi" w:cs="Calibri"/>
                <w:sz w:val="20"/>
                <w:szCs w:val="20"/>
              </w:rPr>
              <w:t>Пархоменко Антонина Николаевна, методист</w:t>
            </w:r>
          </w:p>
        </w:tc>
        <w:tc>
          <w:tcPr>
            <w:tcW w:w="2393" w:type="dxa"/>
          </w:tcPr>
          <w:p w:rsidR="00A41A57" w:rsidRPr="00BA2F76" w:rsidRDefault="00FA57A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A2F7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1521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69FA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1304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1519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2F76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A5B29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3330-830A-4909-AC64-9D4C90CB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180</cp:revision>
  <dcterms:created xsi:type="dcterms:W3CDTF">2016-12-03T05:02:00Z</dcterms:created>
  <dcterms:modified xsi:type="dcterms:W3CDTF">2020-11-25T09:15:00Z</dcterms:modified>
</cp:coreProperties>
</file>