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4A67A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4A67A5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4A67A5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4A67A5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4A67A5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Е-mail: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6E5B8E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№013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FE3B2D">
        <w:rPr>
          <w:rFonts w:asciiTheme="majorHAnsi" w:hAnsiTheme="majorHAnsi" w:cstheme="minorHAnsi"/>
          <w:b/>
        </w:rPr>
        <w:t>от 1</w:t>
      </w:r>
      <w:r w:rsidR="005D0123">
        <w:rPr>
          <w:rFonts w:asciiTheme="majorHAnsi" w:hAnsiTheme="majorHAnsi" w:cstheme="minorHAnsi"/>
          <w:b/>
        </w:rPr>
        <w:t>5.10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6E5B8E" w:rsidRPr="006E5B8E">
        <w:rPr>
          <w:rFonts w:hAnsi="Cambria" w:cs="Calibri"/>
          <w:b/>
          <w:sz w:val="24"/>
          <w:szCs w:val="24"/>
        </w:rPr>
        <w:t>Сценарий</w:t>
      </w:r>
      <w:r w:rsidR="006E5B8E" w:rsidRPr="006E5B8E">
        <w:rPr>
          <w:rFonts w:hAnsi="Cambria" w:cs="Calibri"/>
          <w:b/>
          <w:sz w:val="24"/>
          <w:szCs w:val="24"/>
        </w:rPr>
        <w:t xml:space="preserve"> </w:t>
      </w:r>
      <w:r w:rsidR="006E5B8E" w:rsidRPr="006E5B8E">
        <w:rPr>
          <w:rFonts w:hAnsi="Cambria" w:cs="Calibri"/>
          <w:b/>
          <w:sz w:val="24"/>
          <w:szCs w:val="24"/>
        </w:rPr>
        <w:t>праздника</w:t>
      </w:r>
      <w:r w:rsidR="006E5B8E" w:rsidRPr="006E5B8E">
        <w:rPr>
          <w:rFonts w:hAnsi="Cambria" w:cs="Calibri"/>
          <w:b/>
          <w:sz w:val="24"/>
          <w:szCs w:val="24"/>
        </w:rPr>
        <w:t xml:space="preserve">, </w:t>
      </w:r>
      <w:r w:rsidR="006E5B8E" w:rsidRPr="006E5B8E">
        <w:rPr>
          <w:rFonts w:hAnsi="Cambria" w:cs="Calibri"/>
          <w:b/>
          <w:sz w:val="24"/>
          <w:szCs w:val="24"/>
        </w:rPr>
        <w:t>мероприятия</w:t>
      </w:r>
      <w:r w:rsidR="006E5B8E" w:rsidRPr="006E5B8E">
        <w:rPr>
          <w:rFonts w:hAnsi="Cambria" w:cs="Calibri"/>
          <w:b/>
          <w:sz w:val="24"/>
          <w:szCs w:val="24"/>
        </w:rPr>
        <w:t xml:space="preserve">, </w:t>
      </w:r>
      <w:r w:rsidR="006E5B8E" w:rsidRPr="006E5B8E">
        <w:rPr>
          <w:rFonts w:hAnsi="Cambria" w:cs="Calibri"/>
          <w:b/>
          <w:sz w:val="24"/>
          <w:szCs w:val="24"/>
        </w:rPr>
        <w:t>утренника</w:t>
      </w:r>
      <w:r w:rsidR="006E5B8E" w:rsidRPr="006E5B8E">
        <w:rPr>
          <w:rFonts w:hAnsi="Cambria" w:cs="Calibri"/>
          <w:b/>
          <w:sz w:val="24"/>
          <w:szCs w:val="24"/>
        </w:rPr>
        <w:t xml:space="preserve"> </w:t>
      </w:r>
      <w:r w:rsidR="006E5B8E" w:rsidRPr="006E5B8E">
        <w:rPr>
          <w:rFonts w:hAnsi="Cambria" w:cs="Calibri"/>
          <w:b/>
          <w:sz w:val="24"/>
          <w:szCs w:val="24"/>
        </w:rPr>
        <w:t>в</w:t>
      </w:r>
      <w:r w:rsidR="006E5B8E" w:rsidRPr="006E5B8E">
        <w:rPr>
          <w:rFonts w:hAnsi="Cambria" w:cs="Calibri"/>
          <w:b/>
          <w:sz w:val="24"/>
          <w:szCs w:val="24"/>
        </w:rPr>
        <w:t xml:space="preserve"> </w:t>
      </w:r>
      <w:r w:rsidR="006E5B8E" w:rsidRPr="006E5B8E">
        <w:rPr>
          <w:rFonts w:hAnsi="Cambria" w:cs="Calibri"/>
          <w:b/>
          <w:sz w:val="24"/>
          <w:szCs w:val="24"/>
        </w:rPr>
        <w:t>ДОУ</w:t>
      </w:r>
      <w:r w:rsidR="006E5B8E" w:rsidRPr="006E5B8E">
        <w:rPr>
          <w:rFonts w:hAnsi="Cambria" w:cs="Calibri"/>
          <w:b/>
          <w:sz w:val="24"/>
          <w:szCs w:val="24"/>
        </w:rPr>
        <w:t xml:space="preserve"> </w:t>
      </w:r>
      <w:r w:rsidR="006E5B8E" w:rsidRPr="006E5B8E">
        <w:rPr>
          <w:rFonts w:hAnsi="Cambria" w:cs="Calibri"/>
          <w:b/>
          <w:sz w:val="24"/>
          <w:szCs w:val="24"/>
        </w:rPr>
        <w:t>и</w:t>
      </w:r>
      <w:r w:rsidR="006E5B8E" w:rsidRPr="006E5B8E">
        <w:rPr>
          <w:rFonts w:hAnsi="Cambria" w:cs="Calibri"/>
          <w:b/>
          <w:sz w:val="24"/>
          <w:szCs w:val="24"/>
        </w:rPr>
        <w:t xml:space="preserve"> </w:t>
      </w:r>
      <w:r w:rsidR="006E5B8E" w:rsidRPr="006E5B8E">
        <w:rPr>
          <w:rFonts w:hAnsi="Cambria" w:cs="Calibri"/>
          <w:b/>
          <w:sz w:val="24"/>
          <w:szCs w:val="24"/>
        </w:rPr>
        <w:t>учреждении</w:t>
      </w:r>
      <w:r w:rsidR="006E5B8E" w:rsidRPr="006E5B8E">
        <w:rPr>
          <w:rFonts w:hAnsi="Cambria" w:cs="Calibri"/>
          <w:b/>
          <w:sz w:val="24"/>
          <w:szCs w:val="24"/>
        </w:rPr>
        <w:t xml:space="preserve"> </w:t>
      </w:r>
      <w:r w:rsidR="006E5B8E" w:rsidRPr="006E5B8E">
        <w:rPr>
          <w:rFonts w:hAnsi="Cambria" w:cs="Calibri"/>
          <w:b/>
          <w:sz w:val="24"/>
          <w:szCs w:val="24"/>
        </w:rPr>
        <w:t>дополнительного</w:t>
      </w:r>
      <w:r w:rsidR="006E5B8E" w:rsidRPr="006E5B8E">
        <w:rPr>
          <w:rFonts w:hAnsi="Cambria" w:cs="Calibri"/>
          <w:b/>
          <w:sz w:val="24"/>
          <w:szCs w:val="24"/>
        </w:rPr>
        <w:t xml:space="preserve"> </w:t>
      </w:r>
      <w:r w:rsidR="006E5B8E" w:rsidRPr="006E5B8E">
        <w:rPr>
          <w:rFonts w:hAnsi="Cambria" w:cs="Calibri"/>
          <w:b/>
          <w:sz w:val="24"/>
          <w:szCs w:val="24"/>
        </w:rPr>
        <w:t>образования</w:t>
      </w:r>
      <w:r w:rsidR="006E5B8E" w:rsidRPr="006E5B8E">
        <w:rPr>
          <w:rFonts w:hAnsi="Cambria" w:cs="Calibri"/>
          <w:b/>
          <w:sz w:val="24"/>
          <w:szCs w:val="24"/>
        </w:rPr>
        <w:t xml:space="preserve"> </w:t>
      </w:r>
      <w:r w:rsidR="006E5B8E" w:rsidRPr="006E5B8E">
        <w:rPr>
          <w:rFonts w:hAnsi="Cambria" w:cs="Calibri"/>
          <w:b/>
          <w:sz w:val="24"/>
          <w:szCs w:val="24"/>
        </w:rPr>
        <w:t>детей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6E5B8E" w:rsidRDefault="006E5B8E" w:rsidP="006E5B8E">
            <w:pPr>
              <w:shd w:val="clear" w:color="auto" w:fill="FFFFFF"/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Calibri" w:hAnsi="Cambria" w:cs="Calibri"/>
                <w:b/>
                <w:sz w:val="24"/>
                <w:szCs w:val="24"/>
              </w:rPr>
              <w:t xml:space="preserve">МБДОУ </w:t>
            </w:r>
            <w:r w:rsidRPr="006E5B8E">
              <w:rPr>
                <w:rFonts w:ascii="Cambria" w:eastAsia="Calibri" w:hAnsi="Cambria" w:cs="Calibri"/>
                <w:b/>
                <w:sz w:val="24"/>
                <w:szCs w:val="24"/>
              </w:rPr>
              <w:t>«Детский сад общеразвивающего вида №2 «Родничок», Курганская область, город Шадринск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6E5B8E" w:rsidRDefault="006E5B8E" w:rsidP="006E5B8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E5B8E">
              <w:rPr>
                <w:rFonts w:ascii="Cambria" w:eastAsia="Calibri" w:hAnsi="Cambria" w:cs="Calibri"/>
                <w:b/>
                <w:sz w:val="24"/>
                <w:szCs w:val="24"/>
              </w:rPr>
              <w:t>Минина Маргарита Андреевна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5B8E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67DC"/>
    <w:rsid w:val="0096749E"/>
    <w:rsid w:val="00967600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3758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4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04F34-4BB2-4B51-BF67-AC4B873D6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702</cp:revision>
  <dcterms:created xsi:type="dcterms:W3CDTF">2014-07-03T15:28:00Z</dcterms:created>
  <dcterms:modified xsi:type="dcterms:W3CDTF">2023-10-23T04:24:00Z</dcterms:modified>
</cp:coreProperties>
</file>