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24FD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24FDC" w:rsidRPr="00C24FDC">
        <w:rPr>
          <w:rFonts w:hAnsi="Cambria" w:cs="Calibri"/>
          <w:b/>
          <w:sz w:val="24"/>
          <w:szCs w:val="24"/>
        </w:rPr>
        <w:t>Лучшая</w:t>
      </w:r>
      <w:r w:rsidR="00C24FDC" w:rsidRPr="00C24FDC">
        <w:rPr>
          <w:rFonts w:hAnsi="Cambria" w:cs="Calibri"/>
          <w:b/>
          <w:sz w:val="24"/>
          <w:szCs w:val="24"/>
        </w:rPr>
        <w:t xml:space="preserve"> </w:t>
      </w:r>
      <w:r w:rsidR="00C24FDC" w:rsidRPr="00C24FDC">
        <w:rPr>
          <w:rFonts w:hAnsi="Cambria" w:cs="Calibri"/>
          <w:b/>
          <w:sz w:val="24"/>
          <w:szCs w:val="24"/>
        </w:rPr>
        <w:t>развивающая</w:t>
      </w:r>
      <w:r w:rsidR="00C24FDC" w:rsidRPr="00C24FDC">
        <w:rPr>
          <w:rFonts w:hAnsi="Cambria" w:cs="Calibri"/>
          <w:b/>
          <w:sz w:val="24"/>
          <w:szCs w:val="24"/>
        </w:rPr>
        <w:t xml:space="preserve"> </w:t>
      </w:r>
      <w:r w:rsidR="00C24FDC" w:rsidRPr="00C24FDC">
        <w:rPr>
          <w:rFonts w:hAnsi="Cambria" w:cs="Calibri"/>
          <w:b/>
          <w:sz w:val="24"/>
          <w:szCs w:val="24"/>
        </w:rPr>
        <w:t>предметно</w:t>
      </w:r>
      <w:r w:rsidR="00C24FDC" w:rsidRPr="00C24FDC">
        <w:rPr>
          <w:rFonts w:hAnsi="Cambria" w:cs="Calibri"/>
          <w:b/>
          <w:sz w:val="24"/>
          <w:szCs w:val="24"/>
        </w:rPr>
        <w:t>-</w:t>
      </w:r>
      <w:r w:rsidR="00C24FDC" w:rsidRPr="00C24FDC">
        <w:rPr>
          <w:rFonts w:hAnsi="Cambria" w:cs="Calibri"/>
          <w:b/>
          <w:sz w:val="24"/>
          <w:szCs w:val="24"/>
        </w:rPr>
        <w:t>пространственная</w:t>
      </w:r>
      <w:r w:rsidR="00C24FDC" w:rsidRPr="00C24FDC">
        <w:rPr>
          <w:rFonts w:hAnsi="Cambria" w:cs="Calibri"/>
          <w:b/>
          <w:sz w:val="24"/>
          <w:szCs w:val="24"/>
        </w:rPr>
        <w:t xml:space="preserve"> </w:t>
      </w:r>
      <w:r w:rsidR="00C24FDC" w:rsidRPr="00C24FDC">
        <w:rPr>
          <w:rFonts w:hAnsi="Cambria" w:cs="Calibri"/>
          <w:b/>
          <w:sz w:val="24"/>
          <w:szCs w:val="24"/>
        </w:rPr>
        <w:t>среда</w:t>
      </w:r>
      <w:r w:rsidR="00C24FDC" w:rsidRPr="00C24FDC">
        <w:rPr>
          <w:rFonts w:hAnsi="Cambria" w:cs="Calibri"/>
          <w:b/>
          <w:sz w:val="24"/>
          <w:szCs w:val="24"/>
        </w:rPr>
        <w:t xml:space="preserve"> </w:t>
      </w:r>
      <w:r w:rsidR="00C24FDC" w:rsidRPr="00C24FDC">
        <w:rPr>
          <w:rFonts w:hAnsi="Cambria" w:cs="Calibri"/>
          <w:b/>
          <w:sz w:val="24"/>
          <w:szCs w:val="24"/>
        </w:rPr>
        <w:t>в</w:t>
      </w:r>
      <w:r w:rsidR="00C24FDC" w:rsidRPr="00C24FDC">
        <w:rPr>
          <w:rFonts w:hAnsi="Cambria" w:cs="Calibri"/>
          <w:b/>
          <w:sz w:val="24"/>
          <w:szCs w:val="24"/>
        </w:rPr>
        <w:t xml:space="preserve"> </w:t>
      </w:r>
      <w:r w:rsidR="00C24FDC" w:rsidRPr="00C24FDC">
        <w:rPr>
          <w:rFonts w:hAnsi="Cambria" w:cs="Calibri"/>
          <w:b/>
          <w:sz w:val="24"/>
          <w:szCs w:val="24"/>
        </w:rPr>
        <w:t>дошкольном</w:t>
      </w:r>
      <w:r w:rsidR="00C24FDC" w:rsidRPr="00C24FDC">
        <w:rPr>
          <w:rFonts w:hAnsi="Cambria" w:cs="Calibri"/>
          <w:b/>
          <w:sz w:val="24"/>
          <w:szCs w:val="24"/>
        </w:rPr>
        <w:t xml:space="preserve"> </w:t>
      </w:r>
      <w:r w:rsidR="00C24FDC" w:rsidRPr="00C24FDC">
        <w:rPr>
          <w:rFonts w:hAnsi="Cambria" w:cs="Calibri"/>
          <w:b/>
          <w:sz w:val="24"/>
          <w:szCs w:val="24"/>
        </w:rPr>
        <w:t>учреждении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24FDC" w:rsidRDefault="00C24FDC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24FDC">
              <w:rPr>
                <w:rFonts w:asciiTheme="majorHAnsi" w:eastAsia="Calibri" w:hAnsiTheme="majorHAnsi" w:cs="Calibri"/>
                <w:b/>
                <w:sz w:val="24"/>
                <w:szCs w:val="24"/>
              </w:rPr>
              <w:t>БДОУ СМО «Детский сад №33», г. Сокол, Вологодская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24FDC" w:rsidRDefault="00C24FDC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4FDC">
              <w:rPr>
                <w:rFonts w:asciiTheme="majorHAnsi" w:eastAsia="Calibri" w:hAnsiTheme="majorHAnsi" w:cs="Calibri"/>
                <w:b/>
                <w:sz w:val="24"/>
                <w:szCs w:val="24"/>
              </w:rPr>
              <w:t>Киселёва Мария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493C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4FDC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D841-8E92-4F14-BC81-C228C660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686</cp:revision>
  <dcterms:created xsi:type="dcterms:W3CDTF">2014-07-03T15:28:00Z</dcterms:created>
  <dcterms:modified xsi:type="dcterms:W3CDTF">2023-09-21T04:13:00Z</dcterms:modified>
</cp:coreProperties>
</file>