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C42A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C42A3" w:rsidRPr="008C42A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Эффективные педагогические практики и современные технологии работы с детьми дошкольного возраста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8C42A3" w:rsidRDefault="008C42A3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C42A3">
              <w:rPr>
                <w:rFonts w:cstheme="minorHAnsi"/>
                <w:b/>
                <w:bCs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8C42A3" w:rsidRDefault="008C42A3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C42A3">
              <w:rPr>
                <w:rFonts w:cstheme="minorHAnsi"/>
                <w:b/>
                <w:bCs/>
                <w:sz w:val="24"/>
                <w:szCs w:val="24"/>
              </w:rPr>
              <w:t>Сабирова</w:t>
            </w:r>
            <w:proofErr w:type="spellEnd"/>
            <w:r w:rsidRPr="008C42A3">
              <w:rPr>
                <w:rFonts w:cstheme="minorHAnsi"/>
                <w:b/>
                <w:bCs/>
                <w:sz w:val="24"/>
                <w:szCs w:val="24"/>
              </w:rPr>
              <w:t xml:space="preserve"> Марина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4DA88-B948-44D4-BE47-0464DFB16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2024-06-21T12:01:00Z</dcterms:modified>
</cp:coreProperties>
</file>