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006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A006F" w:rsidRPr="008A006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Организация коррекционно-развивающей работы в условиях реализации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8A006F" w:rsidRDefault="008A006F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006F">
              <w:rPr>
                <w:rFonts w:cstheme="minorHAnsi"/>
                <w:b/>
                <w:sz w:val="24"/>
                <w:szCs w:val="24"/>
              </w:rPr>
              <w:t>МОУ «Детский сад №16 г. Волгогра</w:t>
            </w:r>
            <w:bookmarkStart w:id="0" w:name="_GoBack"/>
            <w:bookmarkEnd w:id="0"/>
            <w:r w:rsidRPr="008A006F">
              <w:rPr>
                <w:rFonts w:cstheme="minorHAnsi"/>
                <w:b/>
                <w:sz w:val="24"/>
                <w:szCs w:val="24"/>
              </w:rPr>
              <w:t>д»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8A006F" w:rsidRDefault="008A006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A006F">
              <w:rPr>
                <w:rFonts w:cstheme="minorHAnsi"/>
                <w:b/>
                <w:sz w:val="24"/>
                <w:szCs w:val="24"/>
              </w:rPr>
              <w:t>Воловатова Елена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06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528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A2B98-BEE8-4DA9-A8C9-7926A6626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2024-06-25T08:25:00Z</dcterms:modified>
</cp:coreProperties>
</file>