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127E0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27E0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27E0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27E0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27E0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27E0A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27E0A" w:rsidRPr="00127E0A">
        <w:rPr>
          <w:rFonts w:asciiTheme="majorHAnsi" w:hAnsiTheme="majorHAnsi" w:cs="Arial"/>
          <w:b/>
        </w:rPr>
        <w:t>Из методической копилки учителя основной и старшей школы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127E0A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«Гимназия «Гармония»,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Великий Новгород</w:t>
            </w:r>
          </w:p>
        </w:tc>
        <w:tc>
          <w:tcPr>
            <w:tcW w:w="3710" w:type="dxa"/>
          </w:tcPr>
          <w:p w:rsidR="008B1A08" w:rsidRPr="00E8666E" w:rsidRDefault="00127E0A" w:rsidP="0028113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Филиппова Светлана Ивановна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27E0A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19E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0CA0-3EF3-424E-9525-572322E8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544</cp:revision>
  <dcterms:created xsi:type="dcterms:W3CDTF">2016-12-03T05:02:00Z</dcterms:created>
  <dcterms:modified xsi:type="dcterms:W3CDTF">2022-06-21T13:30:00Z</dcterms:modified>
</cp:coreProperties>
</file>