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765A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765A8" w:rsidRPr="007765A8">
        <w:rPr>
          <w:rFonts w:eastAsia="Calibri" w:cstheme="minorHAnsi"/>
          <w:b/>
          <w:sz w:val="24"/>
          <w:szCs w:val="24"/>
        </w:rPr>
        <w:t>Адаптация ребенка к условиям детского сада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7765A8" w:rsidRDefault="007765A8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765A8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7765A8" w:rsidRDefault="007765A8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65A8">
              <w:rPr>
                <w:rFonts w:cstheme="minorHAnsi"/>
                <w:b/>
                <w:sz w:val="24"/>
                <w:szCs w:val="24"/>
              </w:rPr>
              <w:t>Кротова Елена Владимировна</w:t>
            </w:r>
            <w:r w:rsidRPr="007765A8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3A10-ED07-4C89-B74E-08B07B3D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22</cp:revision>
  <dcterms:created xsi:type="dcterms:W3CDTF">2026-04-18T05:06:00Z</dcterms:created>
  <dcterms:modified xsi:type="dcterms:W3CDTF">2026-05-19T03:54:00Z</dcterms:modified>
</cp:coreProperties>
</file>