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E7EF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87C1D">
        <w:rPr>
          <w:rFonts w:asciiTheme="minorHAnsi" w:hAnsiTheme="minorHAnsi" w:cstheme="minorHAnsi"/>
          <w:b/>
          <w:sz w:val="20"/>
          <w:szCs w:val="20"/>
        </w:rPr>
        <w:t>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87C1D" w:rsidRPr="00E87C1D">
        <w:rPr>
          <w:rFonts w:ascii="Cambria" w:hAnsi="Cambria" w:cs="Arial"/>
          <w:b/>
          <w:sz w:val="24"/>
          <w:szCs w:val="24"/>
        </w:rPr>
        <w:t>Педагогические инновации в образовании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87C1D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 ДО «Центр»Поиск», Томская область, г.Северск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87C1D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Педагог дополнительного образования: Молчанова Елена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A5D39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C1D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45B4-B416-408F-ABE7-6AD7AD0F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2023-02-18T05:47:00Z</dcterms:modified>
</cp:coreProperties>
</file>