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5357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357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357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357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357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5357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5357F" w:rsidRPr="0015357F">
        <w:rPr>
          <w:rFonts w:cstheme="minorHAnsi"/>
          <w:b/>
          <w:sz w:val="24"/>
        </w:rPr>
        <w:t>Создание рабочей программы по предмету с учётом требований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E44157" w:rsidRDefault="00E4415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44157">
              <w:rPr>
                <w:rFonts w:cstheme="minorHAnsi"/>
                <w:b/>
                <w:sz w:val="24"/>
                <w:szCs w:val="24"/>
              </w:rPr>
              <w:t>ГБПОУ Аургазинский многопрофильный колледж                             с. Толбазы, Республика Башкортостан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E44157" w:rsidRDefault="00E4415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44157">
              <w:rPr>
                <w:rFonts w:cstheme="minorHAnsi"/>
                <w:b/>
                <w:sz w:val="24"/>
                <w:szCs w:val="24"/>
              </w:rPr>
              <w:t>Тихонов Вячеслав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7F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2248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B6AC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157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390EF-EC63-4E8D-9B44-CAC48AE6B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2025-01-21T11:51:00Z</dcterms:modified>
</cp:coreProperties>
</file>