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B046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44F55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44F55" w:rsidRPr="00644F55">
        <w:rPr>
          <w:rFonts w:ascii="Cambria" w:hAnsi="Cambria" w:cs="Arial"/>
          <w:b/>
          <w:sz w:val="24"/>
          <w:szCs w:val="24"/>
        </w:rPr>
        <w:t>Я выбираю Спорт!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44F55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 Васьковский детский сад», Кемеровская область, </w:t>
            </w:r>
            <w:proofErr w:type="spellStart"/>
            <w:proofErr w:type="gramStart"/>
            <w:r>
              <w:rPr>
                <w:rFonts w:asciiTheme="majorHAnsi" w:hAnsiTheme="majorHAnsi" w:cstheme="minorHAnsi"/>
              </w:rPr>
              <w:t>ст</w:t>
            </w:r>
            <w:proofErr w:type="spellEnd"/>
            <w:proofErr w:type="gram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Падунская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44F55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Камынина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Марина Александровна, Лопатин Мирослав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44F55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6C2-412A-438A-85A9-470570AB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517</cp:revision>
  <dcterms:created xsi:type="dcterms:W3CDTF">2014-07-03T15:28:00Z</dcterms:created>
  <dcterms:modified xsi:type="dcterms:W3CDTF">2023-01-18T14:56:00Z</dcterms:modified>
</cp:coreProperties>
</file>