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A5CD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A5CD9" w:rsidRPr="009A5CD9">
        <w:rPr>
          <w:rFonts w:ascii="Cambria" w:hAnsi="Cambria" w:cs="Arial"/>
          <w:b/>
          <w:sz w:val="24"/>
          <w:szCs w:val="24"/>
        </w:rPr>
        <w:t>Азбука безопасности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A5CD9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ЦРР –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 xml:space="preserve">/с №28, г. </w:t>
            </w:r>
            <w:proofErr w:type="gramStart"/>
            <w:r>
              <w:rPr>
                <w:rFonts w:asciiTheme="majorHAnsi" w:hAnsiTheme="majorHAnsi" w:cstheme="minorHAnsi"/>
              </w:rPr>
              <w:t>Яровое</w:t>
            </w:r>
            <w:proofErr w:type="gramEnd"/>
            <w:r>
              <w:rPr>
                <w:rFonts w:asciiTheme="majorHAnsi" w:hAnsiTheme="majorHAnsi" w:cstheme="minorHAnsi"/>
              </w:rPr>
              <w:t>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A5CD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Куликова Елена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8079-529E-4FC4-B69E-381BB3EF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2023-01-23T10:46:00Z</dcterms:modified>
</cp:coreProperties>
</file>