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03EA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03EAB" w:rsidRPr="00603EAB">
        <w:rPr>
          <w:rFonts w:asciiTheme="majorHAnsi" w:hAnsiTheme="majorHAnsi" w:cs="Arial"/>
          <w:b/>
        </w:rPr>
        <w:t>Всероссийский конкурс чтецов «Живое слово»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603EAB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 276 г. Екатеринбург</w:t>
            </w:r>
          </w:p>
        </w:tc>
        <w:tc>
          <w:tcPr>
            <w:tcW w:w="3710" w:type="dxa"/>
          </w:tcPr>
          <w:p w:rsidR="00EE5A51" w:rsidRPr="001534B6" w:rsidRDefault="00603EAB" w:rsidP="00EE5A5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Демецкая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Лариса Константиновна, Семёнова Василиса  Евгеньевна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3EAB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510F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A35B-EC90-4EFE-A6A3-B78C0D88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401</cp:revision>
  <dcterms:created xsi:type="dcterms:W3CDTF">2016-12-03T05:02:00Z</dcterms:created>
  <dcterms:modified xsi:type="dcterms:W3CDTF">2022-01-17T14:31:00Z</dcterms:modified>
</cp:coreProperties>
</file>