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9033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B362CA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362CA" w:rsidRPr="00B362CA">
        <w:rPr>
          <w:rFonts w:asciiTheme="majorHAnsi" w:hAnsiTheme="majorHAnsi" w:cs="Arial"/>
          <w:b/>
        </w:rPr>
        <w:t>Всероссийский конкурс проектно-исследовательских, творческих работ учащихся 2020 – 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F6D33" w:rsidRDefault="00B362CA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МАОУ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Абатская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СОШ №1, с. Абатское</w:t>
            </w:r>
          </w:p>
        </w:tc>
        <w:tc>
          <w:tcPr>
            <w:tcW w:w="3951" w:type="dxa"/>
          </w:tcPr>
          <w:p w:rsidR="00202519" w:rsidRPr="007F6D33" w:rsidRDefault="00B362CA" w:rsidP="007F6D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Марашова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Ирина Викторовна, Ахметова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Самира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Сарсенбаевна</w:t>
            </w:r>
            <w:proofErr w:type="spellEnd"/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F65A-FAD8-4CE4-801D-850C6DDA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295</cp:revision>
  <dcterms:created xsi:type="dcterms:W3CDTF">2016-12-03T05:02:00Z</dcterms:created>
  <dcterms:modified xsi:type="dcterms:W3CDTF">2021-01-18T11:47:00Z</dcterms:modified>
</cp:coreProperties>
</file>