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61C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361C8" w:rsidRPr="00B361C8">
        <w:rPr>
          <w:rFonts w:cs="Calibri"/>
          <w:b/>
          <w:sz w:val="20"/>
          <w:szCs w:val="20"/>
        </w:rPr>
        <w:t>Воспитание основ здорового образа жизни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B361C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ГАПОУ  ПО многопрофильный техникум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Мокшанский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A41A57" w:rsidRPr="00A75E02" w:rsidRDefault="00B361C8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Петровская Ольга Владимировна</w:t>
            </w:r>
          </w:p>
        </w:tc>
        <w:tc>
          <w:tcPr>
            <w:tcW w:w="2393" w:type="dxa"/>
          </w:tcPr>
          <w:p w:rsidR="00A41A57" w:rsidRPr="00A75E02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361C8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EC2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99C6-ADF9-488F-A8DC-26E132C0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169</cp:revision>
  <dcterms:created xsi:type="dcterms:W3CDTF">2016-12-03T05:02:00Z</dcterms:created>
  <dcterms:modified xsi:type="dcterms:W3CDTF">2020-11-11T11:51:00Z</dcterms:modified>
</cp:coreProperties>
</file>