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3A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806B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806BF" w:rsidRPr="00A806BF">
        <w:rPr>
          <w:rFonts w:cs="Calibri"/>
          <w:b/>
          <w:sz w:val="20"/>
          <w:szCs w:val="20"/>
        </w:rPr>
        <w:t>Из методической кладовой воспитателя, специалиста, педагога ДОУ и ДОД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A806B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ГБДОУ детский сад № 67 «Волшебник»,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. Санкт-Петербург</w:t>
            </w:r>
          </w:p>
        </w:tc>
        <w:tc>
          <w:tcPr>
            <w:tcW w:w="3951" w:type="dxa"/>
          </w:tcPr>
          <w:p w:rsidR="00FA1BEF" w:rsidRPr="00A75E02" w:rsidRDefault="00A806BF" w:rsidP="00BA5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Гоцка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2393" w:type="dxa"/>
          </w:tcPr>
          <w:p w:rsidR="00A41A57" w:rsidRPr="00A75E02" w:rsidRDefault="00A806B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4BAE-27A6-463E-B3FA-99D963A7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158</cp:revision>
  <dcterms:created xsi:type="dcterms:W3CDTF">2016-12-03T05:02:00Z</dcterms:created>
  <dcterms:modified xsi:type="dcterms:W3CDTF">2020-11-05T14:10:00Z</dcterms:modified>
</cp:coreProperties>
</file>