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7512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7512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7512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75124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75124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7512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75124" w:rsidRPr="00175124">
        <w:rPr>
          <w:rFonts w:cstheme="minorHAnsi"/>
          <w:b/>
          <w:sz w:val="24"/>
        </w:rPr>
        <w:t>Методические разработки занятий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175124" w:rsidRDefault="00175124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75124">
              <w:rPr>
                <w:rFonts w:cstheme="minorHAnsi"/>
                <w:b/>
                <w:sz w:val="24"/>
                <w:szCs w:val="24"/>
              </w:rPr>
              <w:t>МБДОУ города Новосибирска «Детский сад № 502»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175124" w:rsidRDefault="00175124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75124">
              <w:rPr>
                <w:rFonts w:cstheme="minorHAnsi"/>
                <w:b/>
                <w:sz w:val="24"/>
                <w:szCs w:val="24"/>
              </w:rPr>
              <w:t>Шелкова Елена Валериевна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124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266C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57363-05FC-4C74-A5C7-3EC108ACC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971</cp:revision>
  <dcterms:created xsi:type="dcterms:W3CDTF">2014-07-03T15:28:00Z</dcterms:created>
  <dcterms:modified xsi:type="dcterms:W3CDTF">2024-12-09T10:37:00Z</dcterms:modified>
</cp:coreProperties>
</file>