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D315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D315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D315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D067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D0678" w:rsidRPr="008D0678">
        <w:rPr>
          <w:rFonts w:hAnsi="Cambria" w:cs="Calibri"/>
          <w:b/>
          <w:sz w:val="24"/>
          <w:szCs w:val="24"/>
        </w:rPr>
        <w:t>Учебное</w:t>
      </w:r>
      <w:r w:rsidR="008D0678" w:rsidRPr="008D0678">
        <w:rPr>
          <w:rFonts w:hAnsi="Cambria" w:cs="Calibri"/>
          <w:b/>
          <w:sz w:val="24"/>
          <w:szCs w:val="24"/>
        </w:rPr>
        <w:t xml:space="preserve"> </w:t>
      </w:r>
      <w:r w:rsidR="008D0678" w:rsidRPr="008D0678">
        <w:rPr>
          <w:rFonts w:hAnsi="Cambria" w:cs="Calibri"/>
          <w:b/>
          <w:sz w:val="24"/>
          <w:szCs w:val="24"/>
        </w:rPr>
        <w:t>или</w:t>
      </w:r>
      <w:r w:rsidR="008D0678" w:rsidRPr="008D0678">
        <w:rPr>
          <w:rFonts w:hAnsi="Cambria" w:cs="Calibri"/>
          <w:b/>
          <w:sz w:val="24"/>
          <w:szCs w:val="24"/>
        </w:rPr>
        <w:t xml:space="preserve"> </w:t>
      </w:r>
      <w:r w:rsidR="008D0678" w:rsidRPr="008D0678">
        <w:rPr>
          <w:rFonts w:hAnsi="Cambria" w:cs="Calibri"/>
          <w:b/>
          <w:sz w:val="24"/>
          <w:szCs w:val="24"/>
        </w:rPr>
        <w:t>методическое</w:t>
      </w:r>
      <w:r w:rsidR="008D0678" w:rsidRPr="008D0678">
        <w:rPr>
          <w:rFonts w:hAnsi="Cambria" w:cs="Calibri"/>
          <w:b/>
          <w:sz w:val="24"/>
          <w:szCs w:val="24"/>
        </w:rPr>
        <w:t xml:space="preserve"> </w:t>
      </w:r>
      <w:r w:rsidR="008D0678" w:rsidRPr="008D0678">
        <w:rPr>
          <w:rFonts w:hAnsi="Cambria" w:cs="Calibri"/>
          <w:b/>
          <w:sz w:val="24"/>
          <w:szCs w:val="24"/>
        </w:rPr>
        <w:t>пособие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D0678" w:rsidRDefault="008D0678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D067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ПИЖТ </w:t>
            </w:r>
            <w:proofErr w:type="spellStart"/>
            <w:r w:rsidRPr="008D0678">
              <w:rPr>
                <w:rFonts w:asciiTheme="majorHAnsi" w:hAnsiTheme="majorHAnsi" w:cstheme="minorHAnsi"/>
                <w:b/>
                <w:sz w:val="24"/>
                <w:szCs w:val="24"/>
              </w:rPr>
              <w:t>УрГУПС</w:t>
            </w:r>
            <w:proofErr w:type="spellEnd"/>
            <w:r w:rsidRPr="008D0678">
              <w:rPr>
                <w:rFonts w:asciiTheme="majorHAnsi" w:hAnsiTheme="majorHAnsi" w:cstheme="minorHAnsi"/>
                <w:b/>
                <w:sz w:val="24"/>
                <w:szCs w:val="24"/>
              </w:rPr>
              <w:t>, Пермский край, город Пермь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D0678" w:rsidRDefault="008D0678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D0678">
              <w:rPr>
                <w:rFonts w:asciiTheme="majorHAnsi" w:hAnsiTheme="majorHAnsi" w:cstheme="minorHAnsi"/>
                <w:b/>
                <w:sz w:val="24"/>
                <w:szCs w:val="24"/>
              </w:rPr>
              <w:t>Красильников Павел Олегович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1B27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0678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F6DB-2B64-4434-8A67-D0CF6106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2023-12-12T13:25:00Z</dcterms:modified>
</cp:coreProperties>
</file>