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34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8341F" w:rsidRPr="0028341F">
        <w:rPr>
          <w:rFonts w:ascii="Cambria" w:hAnsi="Cambria" w:cs="Arial"/>
          <w:b/>
          <w:sz w:val="24"/>
          <w:szCs w:val="24"/>
        </w:rPr>
        <w:t>Конкурс педагогического мастерства и профессионализма преподавателя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8341F" w:rsidRPr="00F63F9D" w:rsidRDefault="0028341F" w:rsidP="00F63F9D">
            <w:pPr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F63F9D">
              <w:rPr>
                <w:rFonts w:asciiTheme="majorHAnsi" w:hAnsiTheme="majorHAnsi" w:cs="Calibri"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A41A57" w:rsidRPr="00F63F9D" w:rsidRDefault="0028341F" w:rsidP="00F63F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3F9D">
              <w:rPr>
                <w:rFonts w:asciiTheme="majorHAnsi" w:eastAsia="Calibri" w:hAnsiTheme="majorHAnsi" w:cs="Calibri"/>
                <w:sz w:val="20"/>
                <w:szCs w:val="20"/>
              </w:rPr>
              <w:t>«Новочеркасский колледж  промышленных технологий и управления»</w:t>
            </w:r>
          </w:p>
        </w:tc>
        <w:tc>
          <w:tcPr>
            <w:tcW w:w="3951" w:type="dxa"/>
          </w:tcPr>
          <w:p w:rsidR="00202519" w:rsidRPr="00F63F9D" w:rsidRDefault="0028341F" w:rsidP="00F63F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3F9D">
              <w:rPr>
                <w:rFonts w:asciiTheme="majorHAnsi" w:eastAsia="Calibri" w:hAnsiTheme="majorHAnsi" w:cs="Calibri"/>
                <w:sz w:val="20"/>
                <w:szCs w:val="20"/>
              </w:rPr>
              <w:t>Богина Елена Юрьевна</w:t>
            </w:r>
          </w:p>
        </w:tc>
        <w:tc>
          <w:tcPr>
            <w:tcW w:w="2393" w:type="dxa"/>
          </w:tcPr>
          <w:p w:rsidR="00A41A57" w:rsidRPr="00F63F9D" w:rsidRDefault="001E7D3D" w:rsidP="00F63F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3F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32B43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63F9D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46A9-B26F-4403-96FB-FEFB61AE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234</cp:revision>
  <dcterms:created xsi:type="dcterms:W3CDTF">2016-12-03T05:02:00Z</dcterms:created>
  <dcterms:modified xsi:type="dcterms:W3CDTF">2020-12-15T10:20:00Z</dcterms:modified>
</cp:coreProperties>
</file>